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43C" w:rsidRDefault="00C23036" w:rsidP="00C23036">
      <w:pPr>
        <w:pStyle w:val="Heading1"/>
        <w:spacing w:before="0" w:after="0"/>
        <w:rPr>
          <w:rFonts w:ascii="Times New Roman" w:hAnsi="Times New Roman"/>
          <w:sz w:val="24"/>
          <w:szCs w:val="24"/>
          <w:highlight w:val="yellow"/>
        </w:rPr>
      </w:pPr>
      <w:r w:rsidRPr="0060590B">
        <w:rPr>
          <w:rFonts w:ascii="Times New Roman" w:hAnsi="Times New Roman"/>
          <w:sz w:val="24"/>
          <w:szCs w:val="24"/>
          <w:highlight w:val="yellow"/>
        </w:rPr>
        <w:t xml:space="preserve">This document provides sample language for FTA-required third-party contract clauses and provisions, based on the </w:t>
      </w:r>
      <w:r w:rsidR="00DD043C">
        <w:rPr>
          <w:rFonts w:ascii="Times New Roman" w:hAnsi="Times New Roman"/>
          <w:sz w:val="24"/>
          <w:szCs w:val="24"/>
          <w:highlight w:val="yellow"/>
        </w:rPr>
        <w:t xml:space="preserve">most </w:t>
      </w:r>
      <w:r w:rsidRPr="0060590B">
        <w:rPr>
          <w:rFonts w:ascii="Times New Roman" w:hAnsi="Times New Roman"/>
          <w:sz w:val="24"/>
          <w:szCs w:val="24"/>
          <w:highlight w:val="yellow"/>
        </w:rPr>
        <w:t>currently available FTA guidance, including</w:t>
      </w:r>
      <w:r w:rsidR="00DD043C">
        <w:rPr>
          <w:rFonts w:ascii="Times New Roman" w:hAnsi="Times New Roman"/>
          <w:sz w:val="24"/>
          <w:szCs w:val="24"/>
          <w:highlight w:val="yellow"/>
        </w:rPr>
        <w:t>:</w:t>
      </w:r>
    </w:p>
    <w:p w:rsidR="00DD043C" w:rsidRDefault="00241B68" w:rsidP="00DD043C">
      <w:pPr>
        <w:pStyle w:val="Heading1"/>
        <w:numPr>
          <w:ilvl w:val="0"/>
          <w:numId w:val="8"/>
        </w:numPr>
        <w:spacing w:before="0" w:after="0"/>
        <w:rPr>
          <w:rFonts w:ascii="Times New Roman" w:hAnsi="Times New Roman"/>
          <w:sz w:val="24"/>
          <w:szCs w:val="24"/>
          <w:highlight w:val="yellow"/>
        </w:rPr>
      </w:pPr>
      <w:r>
        <w:rPr>
          <w:rFonts w:ascii="Times New Roman" w:hAnsi="Times New Roman"/>
          <w:sz w:val="24"/>
          <w:szCs w:val="24"/>
          <w:highlight w:val="yellow"/>
        </w:rPr>
        <w:t xml:space="preserve">Appendix A.1 of </w:t>
      </w:r>
      <w:r w:rsidR="00C23036" w:rsidRPr="0060590B">
        <w:rPr>
          <w:rFonts w:ascii="Times New Roman" w:hAnsi="Times New Roman"/>
          <w:sz w:val="24"/>
          <w:szCs w:val="24"/>
          <w:highlight w:val="yellow"/>
        </w:rPr>
        <w:t xml:space="preserve">the </w:t>
      </w:r>
      <w:r w:rsidR="00C23036" w:rsidRPr="00241B68">
        <w:rPr>
          <w:rFonts w:ascii="Times New Roman" w:hAnsi="Times New Roman"/>
          <w:i/>
          <w:sz w:val="24"/>
          <w:szCs w:val="24"/>
          <w:highlight w:val="yellow"/>
        </w:rPr>
        <w:t>Best Practices Procurement Manual</w:t>
      </w:r>
    </w:p>
    <w:p w:rsidR="00DD043C" w:rsidRDefault="00C23036" w:rsidP="00DD043C">
      <w:pPr>
        <w:pStyle w:val="Heading1"/>
        <w:numPr>
          <w:ilvl w:val="0"/>
          <w:numId w:val="8"/>
        </w:numPr>
        <w:spacing w:before="0" w:after="0"/>
        <w:rPr>
          <w:rFonts w:ascii="Times New Roman" w:hAnsi="Times New Roman"/>
          <w:sz w:val="24"/>
          <w:szCs w:val="24"/>
          <w:highlight w:val="yellow"/>
        </w:rPr>
      </w:pPr>
      <w:r w:rsidRPr="0060590B">
        <w:rPr>
          <w:rFonts w:ascii="Times New Roman" w:hAnsi="Times New Roman"/>
          <w:sz w:val="24"/>
          <w:szCs w:val="24"/>
          <w:highlight w:val="yellow"/>
        </w:rPr>
        <w:t>FTA Circular 4220.1F</w:t>
      </w:r>
      <w:r w:rsidR="00241B68">
        <w:rPr>
          <w:rFonts w:ascii="Times New Roman" w:hAnsi="Times New Roman"/>
          <w:sz w:val="24"/>
          <w:szCs w:val="24"/>
          <w:highlight w:val="yellow"/>
        </w:rPr>
        <w:t xml:space="preserve"> (as revised March 2013)</w:t>
      </w:r>
      <w:r w:rsidRPr="0060590B">
        <w:rPr>
          <w:rFonts w:ascii="Times New Roman" w:hAnsi="Times New Roman"/>
          <w:sz w:val="24"/>
          <w:szCs w:val="24"/>
          <w:highlight w:val="yellow"/>
        </w:rPr>
        <w:t xml:space="preserve"> </w:t>
      </w:r>
    </w:p>
    <w:p w:rsidR="00DD043C" w:rsidRDefault="009B1E56" w:rsidP="00DD043C">
      <w:pPr>
        <w:pStyle w:val="Heading1"/>
        <w:numPr>
          <w:ilvl w:val="0"/>
          <w:numId w:val="8"/>
        </w:numPr>
        <w:spacing w:before="0" w:after="0"/>
        <w:rPr>
          <w:rFonts w:ascii="Times New Roman" w:hAnsi="Times New Roman"/>
          <w:sz w:val="24"/>
          <w:szCs w:val="24"/>
          <w:highlight w:val="yellow"/>
        </w:rPr>
      </w:pPr>
      <w:r>
        <w:rPr>
          <w:rFonts w:ascii="Times New Roman" w:hAnsi="Times New Roman"/>
          <w:sz w:val="24"/>
          <w:szCs w:val="24"/>
          <w:highlight w:val="yellow"/>
        </w:rPr>
        <w:t xml:space="preserve">FTA </w:t>
      </w:r>
      <w:r w:rsidRPr="00DD043C">
        <w:rPr>
          <w:rFonts w:ascii="Times New Roman" w:hAnsi="Times New Roman"/>
          <w:sz w:val="24"/>
          <w:szCs w:val="24"/>
          <w:highlight w:val="yellow"/>
        </w:rPr>
        <w:t>Certifications</w:t>
      </w:r>
      <w:r>
        <w:rPr>
          <w:rFonts w:ascii="Times New Roman" w:hAnsi="Times New Roman"/>
          <w:sz w:val="24"/>
          <w:szCs w:val="24"/>
          <w:highlight w:val="yellow"/>
        </w:rPr>
        <w:t xml:space="preserve"> and Assurances for FY 2016</w:t>
      </w:r>
      <w:r w:rsidR="00C23036" w:rsidRPr="0060590B">
        <w:rPr>
          <w:rFonts w:ascii="Times New Roman" w:hAnsi="Times New Roman"/>
          <w:sz w:val="24"/>
          <w:szCs w:val="24"/>
          <w:highlight w:val="yellow"/>
        </w:rPr>
        <w:t xml:space="preserve"> </w:t>
      </w:r>
    </w:p>
    <w:p w:rsidR="006969BB" w:rsidRDefault="00C23036" w:rsidP="00DD043C">
      <w:pPr>
        <w:pStyle w:val="Heading1"/>
        <w:numPr>
          <w:ilvl w:val="0"/>
          <w:numId w:val="8"/>
        </w:numPr>
        <w:spacing w:before="0" w:after="0"/>
        <w:rPr>
          <w:rFonts w:ascii="Times New Roman" w:hAnsi="Times New Roman"/>
          <w:sz w:val="24"/>
          <w:szCs w:val="24"/>
          <w:highlight w:val="yellow"/>
        </w:rPr>
      </w:pPr>
      <w:r w:rsidRPr="0060590B">
        <w:rPr>
          <w:rFonts w:ascii="Times New Roman" w:hAnsi="Times New Roman"/>
          <w:sz w:val="24"/>
          <w:szCs w:val="24"/>
          <w:highlight w:val="yellow"/>
        </w:rPr>
        <w:t xml:space="preserve">FTA Master Agreement </w:t>
      </w:r>
      <w:r w:rsidR="00241B68">
        <w:rPr>
          <w:rFonts w:ascii="Times New Roman" w:hAnsi="Times New Roman"/>
          <w:sz w:val="24"/>
          <w:szCs w:val="24"/>
          <w:highlight w:val="yellow"/>
        </w:rPr>
        <w:t>dated Oct. 1, 2015</w:t>
      </w:r>
    </w:p>
    <w:p w:rsidR="00C23036" w:rsidRPr="0060590B" w:rsidRDefault="00C23036" w:rsidP="00C23036">
      <w:pPr>
        <w:pStyle w:val="Heading1"/>
        <w:spacing w:before="0" w:after="0"/>
        <w:rPr>
          <w:rFonts w:ascii="Times New Roman" w:hAnsi="Times New Roman"/>
          <w:sz w:val="24"/>
          <w:szCs w:val="24"/>
          <w:highlight w:val="yellow"/>
        </w:rPr>
      </w:pPr>
    </w:p>
    <w:p w:rsidR="00C23036" w:rsidRPr="0060590B" w:rsidRDefault="00C23036" w:rsidP="00C23036">
      <w:pPr>
        <w:pStyle w:val="Heading1"/>
        <w:spacing w:before="0" w:after="0"/>
        <w:rPr>
          <w:rFonts w:ascii="Times New Roman" w:hAnsi="Times New Roman"/>
          <w:sz w:val="24"/>
          <w:szCs w:val="24"/>
          <w:highlight w:val="yellow"/>
        </w:rPr>
      </w:pPr>
      <w:r w:rsidRPr="0060590B">
        <w:rPr>
          <w:rFonts w:ascii="Times New Roman" w:hAnsi="Times New Roman"/>
          <w:sz w:val="24"/>
          <w:szCs w:val="24"/>
          <w:highlight w:val="yellow"/>
        </w:rPr>
        <w:t>Section 5310 subrecipients should consult with Attachment 4.E to determine which FTA clauses are applicable to their procurement and ensure that all required clauses, certifications and provisions are included in their procurement documents, including the solicitation and the executed contract or purchase order.</w:t>
      </w:r>
    </w:p>
    <w:p w:rsidR="00C23036" w:rsidRPr="0060590B" w:rsidRDefault="00C23036" w:rsidP="00C23036">
      <w:pPr>
        <w:rPr>
          <w:b/>
          <w:highlight w:val="yellow"/>
        </w:rPr>
      </w:pPr>
    </w:p>
    <w:p w:rsidR="00C23036" w:rsidRPr="0060590B" w:rsidRDefault="00C23036" w:rsidP="00C23036">
      <w:pPr>
        <w:rPr>
          <w:b/>
        </w:rPr>
      </w:pPr>
      <w:r w:rsidRPr="0060590B">
        <w:rPr>
          <w:b/>
          <w:highlight w:val="yellow"/>
        </w:rPr>
        <w:t>Subrecipients are also advised to consult the most recent available FTA guidance</w:t>
      </w:r>
      <w:r w:rsidR="0060590B" w:rsidRPr="0060590B">
        <w:rPr>
          <w:b/>
          <w:highlight w:val="yellow"/>
        </w:rPr>
        <w:t xml:space="preserve"> documents </w:t>
      </w:r>
      <w:r w:rsidR="00241B68">
        <w:rPr>
          <w:b/>
          <w:highlight w:val="yellow"/>
        </w:rPr>
        <w:t>as well as</w:t>
      </w:r>
      <w:r w:rsidR="0060590B" w:rsidRPr="0060590B">
        <w:rPr>
          <w:b/>
          <w:highlight w:val="yellow"/>
        </w:rPr>
        <w:t xml:space="preserve"> their own grant agreement with the MTA</w:t>
      </w:r>
      <w:r w:rsidR="00241B68">
        <w:rPr>
          <w:b/>
          <w:highlight w:val="yellow"/>
        </w:rPr>
        <w:t xml:space="preserve"> to ensure that the most up-to-date FTA requirements are referenced</w:t>
      </w:r>
      <w:r w:rsidR="0060590B" w:rsidRPr="0060590B">
        <w:rPr>
          <w:b/>
          <w:highlight w:val="yellow"/>
        </w:rPr>
        <w:t>.</w:t>
      </w:r>
      <w:r w:rsidR="0060590B" w:rsidRPr="0060590B">
        <w:rPr>
          <w:b/>
        </w:rPr>
        <w:t xml:space="preserve"> </w:t>
      </w:r>
    </w:p>
    <w:p w:rsidR="00C23036" w:rsidRPr="0060590B" w:rsidRDefault="00C23036" w:rsidP="00C23036">
      <w:pPr>
        <w:rPr>
          <w:b/>
        </w:rPr>
      </w:pPr>
    </w:p>
    <w:p w:rsidR="0019040C" w:rsidRPr="0060590B" w:rsidRDefault="0019040C">
      <w:pPr>
        <w:jc w:val="center"/>
        <w:rPr>
          <w:b/>
        </w:rPr>
      </w:pPr>
      <w:r w:rsidRPr="0060590B">
        <w:rPr>
          <w:b/>
        </w:rPr>
        <w:t xml:space="preserve"> </w:t>
      </w:r>
    </w:p>
    <w:p w:rsidR="0060590B" w:rsidRPr="0060590B" w:rsidRDefault="0019040C" w:rsidP="0060590B">
      <w:pPr>
        <w:jc w:val="center"/>
        <w:rPr>
          <w:b/>
          <w:sz w:val="28"/>
        </w:rPr>
      </w:pPr>
      <w:r w:rsidRPr="0060590B">
        <w:rPr>
          <w:b/>
          <w:sz w:val="28"/>
        </w:rPr>
        <w:t>Federally</w:t>
      </w:r>
      <w:r w:rsidR="0060590B" w:rsidRPr="0060590B">
        <w:rPr>
          <w:b/>
          <w:sz w:val="28"/>
        </w:rPr>
        <w:t>-</w:t>
      </w:r>
      <w:r w:rsidRPr="0060590B">
        <w:rPr>
          <w:b/>
          <w:sz w:val="28"/>
        </w:rPr>
        <w:t>Required and Other Model Contract Clauses</w:t>
      </w:r>
    </w:p>
    <w:p w:rsidR="0060590B" w:rsidRDefault="0060590B" w:rsidP="0060590B">
      <w:pPr>
        <w:jc w:val="center"/>
        <w:rPr>
          <w:b/>
          <w:i/>
          <w:sz w:val="22"/>
          <w:szCs w:val="22"/>
        </w:rPr>
      </w:pPr>
    </w:p>
    <w:p w:rsidR="0019040C" w:rsidRPr="0060590B" w:rsidRDefault="0060590B" w:rsidP="0060590B">
      <w:pPr>
        <w:jc w:val="center"/>
        <w:rPr>
          <w:b/>
          <w:i/>
          <w:sz w:val="22"/>
          <w:szCs w:val="22"/>
        </w:rPr>
      </w:pPr>
      <w:r w:rsidRPr="0060590B">
        <w:rPr>
          <w:b/>
          <w:i/>
          <w:sz w:val="22"/>
          <w:szCs w:val="22"/>
        </w:rPr>
        <w:t>As excerpted from Appendix A of the FTA Best Practices Procurement Manual (2013 edition) and updated for FTA Circular 4220.1F</w:t>
      </w:r>
      <w:r w:rsidR="00401867">
        <w:rPr>
          <w:b/>
          <w:i/>
          <w:sz w:val="22"/>
          <w:szCs w:val="22"/>
        </w:rPr>
        <w:t xml:space="preserve">, the FAST Act, </w:t>
      </w:r>
      <w:r w:rsidRPr="0060590B">
        <w:rPr>
          <w:b/>
          <w:i/>
          <w:sz w:val="22"/>
          <w:szCs w:val="22"/>
        </w:rPr>
        <w:t xml:space="preserve">and </w:t>
      </w:r>
      <w:r w:rsidR="00401867">
        <w:rPr>
          <w:b/>
          <w:i/>
          <w:sz w:val="22"/>
          <w:szCs w:val="22"/>
        </w:rPr>
        <w:t xml:space="preserve">the </w:t>
      </w:r>
      <w:r w:rsidRPr="0060590B">
        <w:rPr>
          <w:b/>
          <w:i/>
          <w:sz w:val="22"/>
          <w:szCs w:val="22"/>
        </w:rPr>
        <w:t>FTA Master Agreement for FY 2016</w:t>
      </w:r>
    </w:p>
    <w:p w:rsidR="0019040C" w:rsidRDefault="0019040C"/>
    <w:p w:rsidR="0060590B" w:rsidRDefault="0060590B"/>
    <w:p w:rsidR="0060590B" w:rsidRDefault="0060590B">
      <w:r>
        <w:rPr>
          <w:b/>
        </w:rPr>
        <w:t>TABLE OF CONTENTS</w:t>
      </w:r>
    </w:p>
    <w:p w:rsidR="0060590B" w:rsidRDefault="0060590B"/>
    <w:p w:rsidR="0019040C" w:rsidRPr="00394BBF" w:rsidRDefault="0019040C">
      <w:r w:rsidRPr="00394BBF">
        <w:t>1. Fly America Requirements</w:t>
      </w:r>
      <w:r w:rsidRPr="00394BBF">
        <w:br/>
        <w:t>2. Buy America Requirements</w:t>
      </w:r>
      <w:r w:rsidRPr="00394BBF">
        <w:br/>
        <w:t xml:space="preserve">3. </w:t>
      </w:r>
      <w:proofErr w:type="gramStart"/>
      <w:r w:rsidRPr="00394BBF">
        <w:t>Charter Bus and School Bus Requirements</w:t>
      </w:r>
      <w:r w:rsidRPr="00394BBF">
        <w:br/>
        <w:t>4.</w:t>
      </w:r>
      <w:proofErr w:type="gramEnd"/>
      <w:r w:rsidRPr="00394BBF">
        <w:t xml:space="preserve"> </w:t>
      </w:r>
      <w:proofErr w:type="gramStart"/>
      <w:r w:rsidRPr="00394BBF">
        <w:t>Cargo Pr</w:t>
      </w:r>
      <w:bookmarkStart w:id="0" w:name="_Hlt467489536"/>
      <w:r w:rsidRPr="00394BBF">
        <w:t>e</w:t>
      </w:r>
      <w:bookmarkEnd w:id="0"/>
      <w:r w:rsidRPr="00394BBF">
        <w:t>ference</w:t>
      </w:r>
      <w:bookmarkStart w:id="1" w:name="_Hlt467489332"/>
      <w:r w:rsidRPr="00394BBF">
        <w:t xml:space="preserve"> Requirements</w:t>
      </w:r>
      <w:r w:rsidRPr="00394BBF">
        <w:br/>
      </w:r>
      <w:bookmarkEnd w:id="1"/>
      <w:r w:rsidRPr="00394BBF">
        <w:t>5.</w:t>
      </w:r>
      <w:proofErr w:type="gramEnd"/>
      <w:r w:rsidRPr="00394BBF">
        <w:t xml:space="preserve"> </w:t>
      </w:r>
      <w:proofErr w:type="gramStart"/>
      <w:r w:rsidRPr="00394BBF">
        <w:t>Seismic Sa</w:t>
      </w:r>
      <w:bookmarkStart w:id="2" w:name="_Hlt467489356"/>
      <w:r w:rsidRPr="00394BBF">
        <w:t>f</w:t>
      </w:r>
      <w:bookmarkEnd w:id="2"/>
      <w:r w:rsidRPr="00394BBF">
        <w:t>ety Requirements</w:t>
      </w:r>
      <w:r w:rsidRPr="00394BBF">
        <w:br/>
        <w:t>6.</w:t>
      </w:r>
      <w:proofErr w:type="gramEnd"/>
      <w:r w:rsidRPr="00394BBF">
        <w:t xml:space="preserve"> </w:t>
      </w:r>
      <w:proofErr w:type="gramStart"/>
      <w:r w:rsidRPr="00394BBF">
        <w:t>Energy Conservation Requirements</w:t>
      </w:r>
      <w:r w:rsidRPr="00394BBF">
        <w:br/>
        <w:t>7.</w:t>
      </w:r>
      <w:proofErr w:type="gramEnd"/>
      <w:r w:rsidRPr="00394BBF">
        <w:t xml:space="preserve"> Clean Water Requirements</w:t>
      </w:r>
      <w:r w:rsidRPr="00394BBF">
        <w:br/>
        <w:t xml:space="preserve">8. </w:t>
      </w:r>
      <w:proofErr w:type="gramStart"/>
      <w:r w:rsidRPr="00394BBF">
        <w:t>Bus Testing</w:t>
      </w:r>
      <w:r w:rsidRPr="00394BBF">
        <w:br/>
        <w:t>9.</w:t>
      </w:r>
      <w:proofErr w:type="gramEnd"/>
      <w:r w:rsidRPr="00394BBF">
        <w:t xml:space="preserve"> </w:t>
      </w:r>
      <w:proofErr w:type="gramStart"/>
      <w:r w:rsidRPr="00394BBF">
        <w:t>Pre-Award and Post D</w:t>
      </w:r>
      <w:bookmarkStart w:id="3" w:name="_Hlt467489407"/>
      <w:r w:rsidRPr="00394BBF">
        <w:t>e</w:t>
      </w:r>
      <w:bookmarkEnd w:id="3"/>
      <w:r w:rsidRPr="00394BBF">
        <w:t xml:space="preserve">livery Audit </w:t>
      </w:r>
      <w:bookmarkStart w:id="4" w:name="_Hlt467489568"/>
      <w:r w:rsidRPr="00394BBF">
        <w:t>R</w:t>
      </w:r>
      <w:bookmarkEnd w:id="4"/>
      <w:r w:rsidRPr="00394BBF">
        <w:t>equirem</w:t>
      </w:r>
      <w:bookmarkStart w:id="5" w:name="_Hlt467489358"/>
      <w:r w:rsidRPr="00394BBF">
        <w:t>e</w:t>
      </w:r>
      <w:bookmarkEnd w:id="5"/>
      <w:r w:rsidRPr="00394BBF">
        <w:t>nts</w:t>
      </w:r>
      <w:r w:rsidRPr="00394BBF">
        <w:br/>
        <w:t>10.</w:t>
      </w:r>
      <w:proofErr w:type="gramEnd"/>
      <w:r w:rsidRPr="00394BBF">
        <w:t xml:space="preserve"> </w:t>
      </w:r>
      <w:proofErr w:type="gramStart"/>
      <w:r w:rsidRPr="00394BBF">
        <w:t>Lobbying</w:t>
      </w:r>
      <w:r w:rsidRPr="00394BBF">
        <w:br/>
        <w:t>11.</w:t>
      </w:r>
      <w:proofErr w:type="gramEnd"/>
      <w:r w:rsidRPr="00394BBF">
        <w:t xml:space="preserve"> </w:t>
      </w:r>
      <w:proofErr w:type="gramStart"/>
      <w:r w:rsidRPr="00394BBF">
        <w:t>Access to Records and Reports</w:t>
      </w:r>
      <w:r w:rsidRPr="00394BBF">
        <w:br/>
        <w:t>12.</w:t>
      </w:r>
      <w:proofErr w:type="gramEnd"/>
      <w:r w:rsidRPr="00394BBF">
        <w:t xml:space="preserve"> Federal Changes</w:t>
      </w:r>
      <w:r>
        <w:br/>
        <w:t xml:space="preserve">13. </w:t>
      </w:r>
      <w:proofErr w:type="gramStart"/>
      <w:r>
        <w:t>Bonding Requirements</w:t>
      </w:r>
      <w:r>
        <w:br/>
        <w:t>14.</w:t>
      </w:r>
      <w:proofErr w:type="gramEnd"/>
      <w:r>
        <w:t xml:space="preserve"> Clean Air</w:t>
      </w:r>
      <w:r>
        <w:br/>
        <w:t xml:space="preserve">15. </w:t>
      </w:r>
      <w:proofErr w:type="gramStart"/>
      <w:r>
        <w:t>Recycled Products</w:t>
      </w:r>
      <w:r>
        <w:br/>
        <w:t>16.</w:t>
      </w:r>
      <w:proofErr w:type="gramEnd"/>
      <w:r>
        <w:t xml:space="preserve"> Davis-Bacon and Copeland Anti-Kickback Acts</w:t>
      </w:r>
      <w:r>
        <w:br/>
        <w:t>17. Contract Work Hours and Safety Standards Act</w:t>
      </w:r>
      <w:r>
        <w:br/>
        <w:t>18. [Reserved</w:t>
      </w:r>
      <w:proofErr w:type="gramStart"/>
      <w:r>
        <w:t>]</w:t>
      </w:r>
      <w:proofErr w:type="gramEnd"/>
      <w:r>
        <w:br/>
        <w:t>19. No Government Obligation to Third Parties</w:t>
      </w:r>
      <w:r>
        <w:br/>
        <w:t xml:space="preserve">20. </w:t>
      </w:r>
      <w:proofErr w:type="gramStart"/>
      <w:r>
        <w:t>Program Fraud and False or Fraudulent Statements and Related Acts</w:t>
      </w:r>
      <w:r>
        <w:br/>
        <w:t>21.</w:t>
      </w:r>
      <w:proofErr w:type="gramEnd"/>
      <w:r>
        <w:t xml:space="preserve"> </w:t>
      </w:r>
      <w:proofErr w:type="gramStart"/>
      <w:r>
        <w:t>Termination</w:t>
      </w:r>
      <w:r>
        <w:br/>
      </w:r>
      <w:r w:rsidRPr="00394BBF">
        <w:lastRenderedPageBreak/>
        <w:t>22.</w:t>
      </w:r>
      <w:proofErr w:type="gramEnd"/>
      <w:r w:rsidRPr="00394BBF">
        <w:t xml:space="preserve"> Government-wide Debarment and Suspension (Non</w:t>
      </w:r>
      <w:r w:rsidR="002B338C">
        <w:t>-</w:t>
      </w:r>
      <w:r w:rsidRPr="00394BBF">
        <w:t>procurement</w:t>
      </w:r>
      <w:proofErr w:type="gramStart"/>
      <w:r w:rsidRPr="00394BBF">
        <w:t>)</w:t>
      </w:r>
      <w:proofErr w:type="gramEnd"/>
      <w:r w:rsidRPr="00394BBF">
        <w:br/>
        <w:t xml:space="preserve">23. Privacy Act </w:t>
      </w:r>
    </w:p>
    <w:p w:rsidR="0019040C" w:rsidRPr="00394BBF" w:rsidRDefault="0019040C">
      <w:r w:rsidRPr="00394BBF">
        <w:t>24. Civil Rights Requirements</w:t>
      </w:r>
      <w:r w:rsidRPr="00394BBF">
        <w:br/>
        <w:t xml:space="preserve">25. </w:t>
      </w:r>
      <w:proofErr w:type="gramStart"/>
      <w:r w:rsidRPr="00394BBF">
        <w:t>Breaches and</w:t>
      </w:r>
      <w:bookmarkStart w:id="6" w:name="_Hlt467489955"/>
      <w:r w:rsidRPr="00394BBF">
        <w:t xml:space="preserve"> </w:t>
      </w:r>
      <w:bookmarkEnd w:id="6"/>
      <w:r w:rsidRPr="00394BBF">
        <w:t>Dispute Resolution</w:t>
      </w:r>
      <w:r w:rsidRPr="00394BBF">
        <w:br/>
        <w:t>26.</w:t>
      </w:r>
      <w:proofErr w:type="gramEnd"/>
      <w:r w:rsidRPr="00394BBF">
        <w:t xml:space="preserve"> </w:t>
      </w:r>
      <w:proofErr w:type="gramStart"/>
      <w:r w:rsidRPr="00394BBF">
        <w:t>Patent and Rights in Data</w:t>
      </w:r>
      <w:r w:rsidRPr="00394BBF">
        <w:br/>
        <w:t>27.</w:t>
      </w:r>
      <w:proofErr w:type="gramEnd"/>
      <w:r w:rsidRPr="00394BBF">
        <w:t xml:space="preserve"> </w:t>
      </w:r>
      <w:proofErr w:type="gramStart"/>
      <w:r w:rsidRPr="00394BBF">
        <w:t>Transit Employee Protective Agreements</w:t>
      </w:r>
      <w:r w:rsidRPr="00394BBF">
        <w:br/>
        <w:t>28.</w:t>
      </w:r>
      <w:proofErr w:type="gramEnd"/>
      <w:r w:rsidRPr="00394BBF">
        <w:t xml:space="preserve"> Disadvantaged Business Enterprises (DBE</w:t>
      </w:r>
      <w:proofErr w:type="gramStart"/>
      <w:r w:rsidRPr="00394BBF">
        <w:t>)</w:t>
      </w:r>
      <w:proofErr w:type="gramEnd"/>
      <w:r w:rsidRPr="00394BBF">
        <w:br/>
        <w:t>29. [Reserved</w:t>
      </w:r>
      <w:proofErr w:type="gramStart"/>
      <w:r w:rsidRPr="00394BBF">
        <w:t>]</w:t>
      </w:r>
      <w:proofErr w:type="gramEnd"/>
      <w:r w:rsidRPr="00394BBF">
        <w:br/>
        <w:t>30. Incorporation of Federal Transit Administration (FTA) Terms</w:t>
      </w:r>
    </w:p>
    <w:p w:rsidR="001D62DA" w:rsidRPr="00394BBF" w:rsidRDefault="0019040C">
      <w:r w:rsidRPr="00394BBF">
        <w:t xml:space="preserve">31. </w:t>
      </w:r>
      <w:r w:rsidR="00994B76" w:rsidRPr="00394BBF">
        <w:t>Alcohol and Controlled Substances Testing</w:t>
      </w:r>
    </w:p>
    <w:p w:rsidR="002B2BE9" w:rsidRDefault="002B2BE9">
      <w:r w:rsidRPr="00394BBF">
        <w:t>32. Conformance with ITS National Architecture</w:t>
      </w:r>
    </w:p>
    <w:p w:rsidR="001D62DA" w:rsidRDefault="001D62DA"/>
    <w:p w:rsidR="0019040C" w:rsidRDefault="0019040C" w:rsidP="00AE7C97">
      <w:pPr>
        <w:jc w:val="center"/>
        <w:rPr>
          <w:b/>
          <w:u w:val="single"/>
        </w:rPr>
      </w:pPr>
      <w:bookmarkStart w:id="7" w:name="BM1"/>
      <w:bookmarkEnd w:id="7"/>
      <w:r>
        <w:rPr>
          <w:b/>
          <w:u w:val="single"/>
        </w:rPr>
        <w:br w:type="page"/>
      </w:r>
      <w:r w:rsidR="00AE7C97" w:rsidRPr="00AE7C97">
        <w:rPr>
          <w:b/>
        </w:rPr>
        <w:lastRenderedPageBreak/>
        <w:t>1.</w:t>
      </w:r>
      <w:r w:rsidR="00AE7C97">
        <w:rPr>
          <w:b/>
        </w:rPr>
        <w:t xml:space="preserve"> </w:t>
      </w:r>
      <w:r w:rsidR="00AE7C97" w:rsidRPr="00AE7C97">
        <w:rPr>
          <w:b/>
        </w:rPr>
        <w:t xml:space="preserve"> </w:t>
      </w:r>
      <w:r>
        <w:rPr>
          <w:b/>
          <w:u w:val="single"/>
        </w:rPr>
        <w:t>FLY AMERICA REQUIREMENTS</w:t>
      </w:r>
    </w:p>
    <w:p w:rsidR="0019040C" w:rsidRDefault="0019040C">
      <w:pPr>
        <w:pStyle w:val="Heading1"/>
        <w:spacing w:before="0" w:after="0"/>
        <w:jc w:val="center"/>
        <w:rPr>
          <w:rFonts w:ascii="Times New Roman" w:hAnsi="Times New Roman"/>
          <w:sz w:val="24"/>
        </w:rPr>
      </w:pPr>
      <w:r>
        <w:rPr>
          <w:rFonts w:ascii="Times New Roman" w:hAnsi="Times New Roman"/>
          <w:sz w:val="24"/>
        </w:rPr>
        <w:t>49 U.S.C. § 40118</w:t>
      </w:r>
    </w:p>
    <w:p w:rsidR="0019040C" w:rsidRDefault="0019040C">
      <w:pPr>
        <w:jc w:val="center"/>
        <w:rPr>
          <w:b/>
        </w:rPr>
      </w:pPr>
      <w:r>
        <w:rPr>
          <w:b/>
        </w:rPr>
        <w:t xml:space="preserve">41 CFR </w:t>
      </w:r>
      <w:proofErr w:type="gramStart"/>
      <w:r>
        <w:rPr>
          <w:b/>
        </w:rPr>
        <w:t>Part</w:t>
      </w:r>
      <w:proofErr w:type="gramEnd"/>
      <w:r>
        <w:rPr>
          <w:b/>
        </w:rPr>
        <w:t xml:space="preserve"> 301-10</w:t>
      </w:r>
    </w:p>
    <w:p w:rsidR="0019040C" w:rsidRDefault="0019040C"/>
    <w:p w:rsidR="0019040C" w:rsidRDefault="0019040C">
      <w:pPr>
        <w:pStyle w:val="Heading3"/>
      </w:pPr>
      <w:r>
        <w:t>Model Clause/Language</w:t>
      </w:r>
    </w:p>
    <w:p w:rsidR="0019040C" w:rsidRDefault="0019040C">
      <w:pPr>
        <w:pStyle w:val="BodyText"/>
      </w:pPr>
      <w:r>
        <w:t>The relevant statutes and regulations do not mandate any specified clause or language.  FTA proposes the following language.</w:t>
      </w:r>
    </w:p>
    <w:p w:rsidR="0019040C" w:rsidRDefault="0019040C"/>
    <w:p w:rsidR="0019040C" w:rsidRDefault="0019040C">
      <w:r w:rsidRPr="004F3315">
        <w:rPr>
          <w:b/>
        </w:rPr>
        <w:t xml:space="preserve">Fly America Requirements </w:t>
      </w:r>
      <w:r w:rsidR="004F3315">
        <w:rPr>
          <w:b/>
        </w:rPr>
        <w:t xml:space="preserve">- </w:t>
      </w:r>
      <w:r>
        <w:t>The Contractor agrees to comply with 49 U.S.C. 40118 (the “Fly America” Act) in accordance with the General Services Administration’s regulations at 41 CFR Part 301-10, which provide that recipients and subrecipients of Federal funds and their contractors are required to use U.S. Flag air carriers for U.S Government-financed international air travel and transportation of their personal effects or property, to the extent such service is available, unless travel by foreign air carrier is a matter of necessity, as defined by the Fly America Act.  The Contractor shall submit, if a foreign air carrier was used, an appropriate certification or memorandum adequately explaining why service by a U.S. flag air carrier was not available or why it was necessary to use a foreign air carrier and shall, in any event, provide a certificate of compliance with the Fly America requirements.  The Contractor agrees to include the requirements of this section in all subcontracts that may involve international air transportation.</w:t>
      </w:r>
    </w:p>
    <w:p w:rsidR="0019040C" w:rsidRDefault="0019040C"/>
    <w:p w:rsidR="004F3315" w:rsidRDefault="004F3315"/>
    <w:p w:rsidR="0019040C" w:rsidRDefault="0019040C">
      <w:pPr>
        <w:jc w:val="center"/>
        <w:rPr>
          <w:b/>
          <w:bCs/>
          <w:snapToGrid/>
        </w:rPr>
      </w:pPr>
      <w:bookmarkStart w:id="8" w:name="BM2"/>
      <w:bookmarkEnd w:id="8"/>
      <w:r>
        <w:rPr>
          <w:b/>
          <w:bCs/>
        </w:rPr>
        <w:t xml:space="preserve">2.  </w:t>
      </w:r>
      <w:r>
        <w:rPr>
          <w:b/>
          <w:bCs/>
          <w:u w:val="single"/>
        </w:rPr>
        <w:t>BUY AMERICA REQUIREMENTS</w:t>
      </w:r>
      <w:r>
        <w:rPr>
          <w:b/>
          <w:bCs/>
        </w:rPr>
        <w:t xml:space="preserve"> </w:t>
      </w:r>
    </w:p>
    <w:p w:rsidR="0019040C" w:rsidRDefault="0019040C">
      <w:pPr>
        <w:pStyle w:val="NormalWeb"/>
        <w:spacing w:before="0" w:beforeAutospacing="0" w:after="0" w:afterAutospacing="0"/>
        <w:jc w:val="center"/>
        <w:rPr>
          <w:b/>
          <w:bCs/>
        </w:rPr>
      </w:pPr>
      <w:r>
        <w:rPr>
          <w:b/>
          <w:bCs/>
        </w:rPr>
        <w:t>49 U.S.C. 5323(j</w:t>
      </w:r>
      <w:proofErr w:type="gramStart"/>
      <w:r>
        <w:rPr>
          <w:b/>
          <w:bCs/>
        </w:rPr>
        <w:t>)</w:t>
      </w:r>
      <w:proofErr w:type="gramEnd"/>
      <w:r>
        <w:br/>
      </w:r>
      <w:r>
        <w:rPr>
          <w:b/>
          <w:bCs/>
        </w:rPr>
        <w:t>49 CFR Part 661</w:t>
      </w:r>
    </w:p>
    <w:p w:rsidR="0019040C" w:rsidRDefault="0019040C">
      <w:pPr>
        <w:pStyle w:val="NormalWeb"/>
        <w:spacing w:before="0" w:beforeAutospacing="0" w:after="0" w:afterAutospacing="0"/>
        <w:jc w:val="center"/>
        <w:rPr>
          <w:b/>
          <w:bCs/>
        </w:rPr>
      </w:pPr>
    </w:p>
    <w:p w:rsidR="0019040C" w:rsidRDefault="0019040C">
      <w:pPr>
        <w:pStyle w:val="NormalWeb"/>
        <w:spacing w:before="0" w:beforeAutospacing="0" w:after="0" w:afterAutospacing="0"/>
      </w:pPr>
      <w:r>
        <w:rPr>
          <w:b/>
          <w:bCs/>
          <w:u w:val="single"/>
        </w:rPr>
        <w:t>Mandatory Clause/Language</w:t>
      </w:r>
      <w:r>
        <w:t xml:space="preserve"> </w:t>
      </w:r>
      <w:r>
        <w:br/>
      </w:r>
      <w:proofErr w:type="gramStart"/>
      <w:r>
        <w:t>The</w:t>
      </w:r>
      <w:proofErr w:type="gramEnd"/>
      <w:r>
        <w:t xml:space="preserve"> Buy America regulation, at 49 CFR 661.13, requires notification of the Buy America requirements in FTA-funded contracts, but does not specify the language to be used.  The following language has been developed by FTA. </w:t>
      </w:r>
    </w:p>
    <w:p w:rsidR="0019040C" w:rsidRDefault="0019040C">
      <w:pPr>
        <w:pStyle w:val="NormalWeb"/>
        <w:spacing w:before="0" w:beforeAutospacing="0" w:after="0" w:afterAutospacing="0"/>
        <w:rPr>
          <w:b/>
          <w:bCs/>
        </w:rPr>
      </w:pPr>
    </w:p>
    <w:p w:rsidR="008F05F1" w:rsidRDefault="0019040C" w:rsidP="008F05F1">
      <w:pPr>
        <w:pStyle w:val="NormalWeb"/>
        <w:spacing w:before="0" w:beforeAutospacing="0" w:after="0" w:afterAutospacing="0"/>
      </w:pPr>
      <w:r>
        <w:rPr>
          <w:b/>
          <w:bCs/>
        </w:rPr>
        <w:t>Buy America -</w:t>
      </w:r>
      <w:r>
        <w:t xml:space="preserve"> The contractor agrees to comply with 49 U.S.C. 5323(j) and 49 C.F.R. Part 661, which provide that Federal funds may not be obligated unless steel, iron, and manufactured products used in FTA-funded projects are produced in the United States, unless a waiver has been granted by FTA or the product is subject to a general waiver. General waivers are listed in 49 C.F.R. 661.7, and include final assembly in the United States for 15 passenger vans and 15 passenger wagons produced by Chrysler Corporation, and microcomputer equipment and software. Separate requirements for rolling stock are set out at 49 U.S.C. 5323(j</w:t>
      </w:r>
      <w:proofErr w:type="gramStart"/>
      <w:r>
        <w:t>)(</w:t>
      </w:r>
      <w:proofErr w:type="gramEnd"/>
      <w:r>
        <w:t xml:space="preserve">2)(C) and 49 C.F.R. 661.11. Rolling stock must be assembled in the United States and have </w:t>
      </w:r>
      <w:r w:rsidR="008F05F1">
        <w:t>the following percentage of domestic content: 60 percent for funding under Federal Fiscal Year 2016 and FY2017; 65 percent for FY2018 and FY2019; 70 percent for FY2020 and beyond.</w:t>
      </w:r>
    </w:p>
    <w:p w:rsidR="0019040C" w:rsidRDefault="0019040C"/>
    <w:p w:rsidR="0019040C" w:rsidRDefault="0019040C">
      <w:r>
        <w:t>A bidder or offeror must submit to the FTA recipient the appropriate Buy America certification (below) with all bids or offers on FTA-funded contracts, except those subject to a general waiver. Bids or offers that are not accompanied by a completed Buy America certification must be rejected as nonresponsive. This requirement does not apply to lower tier subcontractors.</w:t>
      </w:r>
    </w:p>
    <w:p w:rsidR="0019040C" w:rsidRDefault="0019040C">
      <w:pPr>
        <w:rPr>
          <w:b/>
        </w:rPr>
      </w:pPr>
    </w:p>
    <w:p w:rsidR="0019040C" w:rsidRDefault="0019040C">
      <w:pPr>
        <w:rPr>
          <w:b/>
        </w:rPr>
      </w:pPr>
      <w:proofErr w:type="gramStart"/>
      <w:r>
        <w:rPr>
          <w:b/>
        </w:rPr>
        <w:t>Certification requirement for procurement of steel, iron, or manufactured products.</w:t>
      </w:r>
      <w:proofErr w:type="gramEnd"/>
      <w:r>
        <w:rPr>
          <w:b/>
        </w:rPr>
        <w:t xml:space="preserve"> </w:t>
      </w:r>
    </w:p>
    <w:p w:rsidR="0019040C" w:rsidRDefault="0019040C">
      <w:pPr>
        <w:rPr>
          <w:i/>
        </w:rPr>
      </w:pPr>
    </w:p>
    <w:p w:rsidR="0019040C" w:rsidRDefault="0019040C">
      <w:r>
        <w:rPr>
          <w:i/>
        </w:rPr>
        <w:t>Certificate of Compliance with 49 U.S.C. 5323(j</w:t>
      </w:r>
      <w:proofErr w:type="gramStart"/>
      <w:r>
        <w:rPr>
          <w:i/>
        </w:rPr>
        <w:t>)(</w:t>
      </w:r>
      <w:proofErr w:type="gramEnd"/>
      <w:r>
        <w:rPr>
          <w:i/>
        </w:rPr>
        <w:t>1)</w:t>
      </w:r>
      <w:r>
        <w:t xml:space="preserve"> </w:t>
      </w:r>
    </w:p>
    <w:p w:rsidR="0019040C" w:rsidRDefault="0019040C"/>
    <w:p w:rsidR="0019040C" w:rsidRDefault="0019040C">
      <w:r>
        <w:t>The bidder or offeror hereby certifies that it will meet the requirements of 49 U.S.C. 5323(j</w:t>
      </w:r>
      <w:proofErr w:type="gramStart"/>
      <w:r>
        <w:t>)(</w:t>
      </w:r>
      <w:proofErr w:type="gramEnd"/>
      <w:r>
        <w:t>1) and the applicable regulations in 49 C.F.R. Part 661.5.</w:t>
      </w:r>
    </w:p>
    <w:p w:rsidR="0019040C" w:rsidRDefault="0019040C">
      <w:pPr>
        <w:tabs>
          <w:tab w:val="right" w:leader="underscore" w:pos="9360"/>
        </w:tabs>
      </w:pPr>
    </w:p>
    <w:p w:rsidR="0019040C" w:rsidRDefault="0019040C">
      <w:pPr>
        <w:tabs>
          <w:tab w:val="right" w:leader="underscore" w:pos="9360"/>
        </w:tabs>
      </w:pPr>
      <w:r>
        <w:t xml:space="preserve">Date </w:t>
      </w:r>
      <w:r>
        <w:tab/>
      </w:r>
    </w:p>
    <w:p w:rsidR="0019040C" w:rsidRDefault="0019040C">
      <w:pPr>
        <w:tabs>
          <w:tab w:val="right" w:leader="underscore" w:pos="9360"/>
        </w:tabs>
      </w:pPr>
    </w:p>
    <w:p w:rsidR="0019040C" w:rsidRDefault="0019040C">
      <w:pPr>
        <w:tabs>
          <w:tab w:val="right" w:leader="underscore" w:pos="9360"/>
        </w:tabs>
      </w:pPr>
      <w:r>
        <w:t>Signature</w:t>
      </w:r>
      <w:r>
        <w:tab/>
      </w:r>
    </w:p>
    <w:p w:rsidR="0019040C" w:rsidRDefault="0019040C">
      <w:pPr>
        <w:tabs>
          <w:tab w:val="right" w:leader="underscore" w:pos="9360"/>
        </w:tabs>
      </w:pPr>
    </w:p>
    <w:p w:rsidR="0019040C" w:rsidRDefault="0019040C">
      <w:pPr>
        <w:tabs>
          <w:tab w:val="right" w:leader="underscore" w:pos="9360"/>
        </w:tabs>
      </w:pPr>
      <w:r>
        <w:t>Company Name</w:t>
      </w:r>
      <w:r>
        <w:tab/>
      </w:r>
    </w:p>
    <w:p w:rsidR="0019040C" w:rsidRDefault="0019040C">
      <w:pPr>
        <w:tabs>
          <w:tab w:val="right" w:leader="underscore" w:pos="9360"/>
        </w:tabs>
      </w:pPr>
    </w:p>
    <w:p w:rsidR="0019040C" w:rsidRDefault="0019040C">
      <w:pPr>
        <w:tabs>
          <w:tab w:val="right" w:leader="underscore" w:pos="9360"/>
        </w:tabs>
      </w:pPr>
      <w:r>
        <w:t xml:space="preserve">Title </w:t>
      </w:r>
      <w:r>
        <w:tab/>
      </w:r>
    </w:p>
    <w:p w:rsidR="0019040C" w:rsidRDefault="0019040C">
      <w:pPr>
        <w:rPr>
          <w:i/>
        </w:rPr>
      </w:pPr>
    </w:p>
    <w:p w:rsidR="0019040C" w:rsidRDefault="0019040C">
      <w:r>
        <w:rPr>
          <w:i/>
        </w:rPr>
        <w:t>Certificate of Non-Compliance with 49 U.S.C. 5323(j</w:t>
      </w:r>
      <w:proofErr w:type="gramStart"/>
      <w:r>
        <w:rPr>
          <w:i/>
        </w:rPr>
        <w:t>)(</w:t>
      </w:r>
      <w:proofErr w:type="gramEnd"/>
      <w:r>
        <w:rPr>
          <w:i/>
        </w:rPr>
        <w:t>1)</w:t>
      </w:r>
      <w:r>
        <w:t xml:space="preserve"> </w:t>
      </w:r>
    </w:p>
    <w:p w:rsidR="0019040C" w:rsidRDefault="0019040C"/>
    <w:p w:rsidR="0019040C" w:rsidRDefault="0019040C">
      <w:r>
        <w:t>The bidder or offeror hereby certifies that it cannot comply with the requirements of 49 U.S.C. 5323(j</w:t>
      </w:r>
      <w:proofErr w:type="gramStart"/>
      <w:r>
        <w:t>)(</w:t>
      </w:r>
      <w:proofErr w:type="gramEnd"/>
      <w:r>
        <w:t>1) and 49 C.F.R. 661.5, but it may qualify for an exception pursuant to 49 U.S.C. 5323(j)(2)(A), 5323(j)(2)(B), or 5323(j)(2)(D), and 49 C.F.R. 661.7.</w:t>
      </w:r>
    </w:p>
    <w:p w:rsidR="0019040C" w:rsidRDefault="0019040C">
      <w:pPr>
        <w:tabs>
          <w:tab w:val="right" w:leader="underscore" w:pos="9360"/>
        </w:tabs>
      </w:pPr>
    </w:p>
    <w:p w:rsidR="0019040C" w:rsidRDefault="0019040C">
      <w:pPr>
        <w:tabs>
          <w:tab w:val="right" w:leader="underscore" w:pos="9360"/>
        </w:tabs>
      </w:pPr>
      <w:r>
        <w:t xml:space="preserve">Date </w:t>
      </w:r>
      <w:r>
        <w:tab/>
      </w:r>
    </w:p>
    <w:p w:rsidR="0019040C" w:rsidRDefault="0019040C">
      <w:pPr>
        <w:tabs>
          <w:tab w:val="right" w:leader="underscore" w:pos="9360"/>
        </w:tabs>
      </w:pPr>
    </w:p>
    <w:p w:rsidR="0019040C" w:rsidRDefault="0019040C">
      <w:pPr>
        <w:tabs>
          <w:tab w:val="right" w:leader="underscore" w:pos="9360"/>
        </w:tabs>
      </w:pPr>
      <w:r>
        <w:t xml:space="preserve">Signature </w:t>
      </w:r>
      <w:r>
        <w:tab/>
      </w:r>
    </w:p>
    <w:p w:rsidR="0019040C" w:rsidRDefault="0019040C">
      <w:pPr>
        <w:tabs>
          <w:tab w:val="right" w:leader="underscore" w:pos="9360"/>
        </w:tabs>
      </w:pPr>
    </w:p>
    <w:p w:rsidR="0019040C" w:rsidRDefault="0019040C">
      <w:pPr>
        <w:tabs>
          <w:tab w:val="right" w:leader="underscore" w:pos="9360"/>
        </w:tabs>
      </w:pPr>
      <w:r>
        <w:t xml:space="preserve">Company Name </w:t>
      </w:r>
      <w:r>
        <w:tab/>
      </w:r>
    </w:p>
    <w:p w:rsidR="0019040C" w:rsidRDefault="0019040C">
      <w:pPr>
        <w:tabs>
          <w:tab w:val="right" w:leader="underscore" w:pos="9360"/>
        </w:tabs>
      </w:pPr>
    </w:p>
    <w:p w:rsidR="0019040C" w:rsidRDefault="0019040C">
      <w:pPr>
        <w:tabs>
          <w:tab w:val="right" w:leader="underscore" w:pos="9360"/>
        </w:tabs>
      </w:pPr>
      <w:r>
        <w:t xml:space="preserve">Title </w:t>
      </w:r>
      <w:r>
        <w:tab/>
        <w:t xml:space="preserve"> </w:t>
      </w:r>
    </w:p>
    <w:p w:rsidR="0019040C" w:rsidRDefault="0019040C">
      <w:pPr>
        <w:rPr>
          <w:b/>
        </w:rPr>
      </w:pPr>
    </w:p>
    <w:p w:rsidR="0019040C" w:rsidRDefault="0019040C">
      <w:proofErr w:type="gramStart"/>
      <w:r>
        <w:rPr>
          <w:b/>
        </w:rPr>
        <w:t>Certification requirement for procurement of buses, other rolling stock and associated equipment.</w:t>
      </w:r>
      <w:proofErr w:type="gramEnd"/>
      <w:r>
        <w:t xml:space="preserve"> </w:t>
      </w:r>
    </w:p>
    <w:p w:rsidR="0019040C" w:rsidRDefault="0019040C">
      <w:pPr>
        <w:rPr>
          <w:i/>
        </w:rPr>
      </w:pPr>
    </w:p>
    <w:p w:rsidR="0019040C" w:rsidRDefault="0019040C">
      <w:r>
        <w:rPr>
          <w:i/>
        </w:rPr>
        <w:t>Certificate of Compliance with 49 U.S.C. 5323(j</w:t>
      </w:r>
      <w:proofErr w:type="gramStart"/>
      <w:r>
        <w:rPr>
          <w:i/>
        </w:rPr>
        <w:t>)(</w:t>
      </w:r>
      <w:proofErr w:type="gramEnd"/>
      <w:r>
        <w:rPr>
          <w:i/>
        </w:rPr>
        <w:t>2)(C).</w:t>
      </w:r>
      <w:r>
        <w:t xml:space="preserve"> </w:t>
      </w:r>
    </w:p>
    <w:p w:rsidR="0019040C" w:rsidRDefault="0019040C"/>
    <w:p w:rsidR="0019040C" w:rsidRDefault="0019040C">
      <w:r>
        <w:t>The bidder or offeror hereby certifies that it will comply with the requirements of 49 U.S.C. 5323(j</w:t>
      </w:r>
      <w:proofErr w:type="gramStart"/>
      <w:r>
        <w:t>)(</w:t>
      </w:r>
      <w:proofErr w:type="gramEnd"/>
      <w:r>
        <w:t>2)(C) and the regulations at 49 C.F.R. Part 661.11.</w:t>
      </w:r>
    </w:p>
    <w:p w:rsidR="0019040C" w:rsidRDefault="0019040C">
      <w:pPr>
        <w:tabs>
          <w:tab w:val="right" w:leader="underscore" w:pos="9360"/>
        </w:tabs>
      </w:pPr>
    </w:p>
    <w:p w:rsidR="0019040C" w:rsidRDefault="0019040C">
      <w:pPr>
        <w:tabs>
          <w:tab w:val="right" w:leader="underscore" w:pos="9360"/>
        </w:tabs>
      </w:pPr>
      <w:r>
        <w:t xml:space="preserve">Date </w:t>
      </w:r>
      <w:r>
        <w:tab/>
      </w:r>
    </w:p>
    <w:p w:rsidR="0019040C" w:rsidRDefault="0019040C">
      <w:pPr>
        <w:tabs>
          <w:tab w:val="right" w:leader="underscore" w:pos="9360"/>
        </w:tabs>
      </w:pPr>
    </w:p>
    <w:p w:rsidR="0019040C" w:rsidRDefault="0019040C">
      <w:pPr>
        <w:tabs>
          <w:tab w:val="right" w:leader="underscore" w:pos="9360"/>
        </w:tabs>
      </w:pPr>
      <w:r>
        <w:t xml:space="preserve">Signature </w:t>
      </w:r>
      <w:r>
        <w:tab/>
      </w:r>
    </w:p>
    <w:p w:rsidR="0019040C" w:rsidRDefault="0019040C">
      <w:pPr>
        <w:tabs>
          <w:tab w:val="right" w:leader="underscore" w:pos="9360"/>
        </w:tabs>
      </w:pPr>
    </w:p>
    <w:p w:rsidR="0019040C" w:rsidRDefault="0019040C">
      <w:pPr>
        <w:tabs>
          <w:tab w:val="right" w:leader="underscore" w:pos="9360"/>
        </w:tabs>
      </w:pPr>
      <w:r>
        <w:t xml:space="preserve">Company Name </w:t>
      </w:r>
      <w:r>
        <w:tab/>
      </w:r>
    </w:p>
    <w:p w:rsidR="0019040C" w:rsidRDefault="0019040C">
      <w:pPr>
        <w:tabs>
          <w:tab w:val="right" w:leader="underscore" w:pos="9360"/>
        </w:tabs>
      </w:pPr>
    </w:p>
    <w:p w:rsidR="0019040C" w:rsidRDefault="0019040C">
      <w:pPr>
        <w:tabs>
          <w:tab w:val="right" w:leader="underscore" w:pos="9360"/>
        </w:tabs>
      </w:pPr>
      <w:r>
        <w:t xml:space="preserve">Title </w:t>
      </w:r>
      <w:r>
        <w:tab/>
      </w:r>
    </w:p>
    <w:p w:rsidR="0019040C" w:rsidRDefault="0019040C">
      <w:pPr>
        <w:rPr>
          <w:i/>
        </w:rPr>
      </w:pPr>
    </w:p>
    <w:p w:rsidR="0019040C" w:rsidRDefault="0019040C">
      <w:r>
        <w:rPr>
          <w:i/>
        </w:rPr>
        <w:t>Certificate of Non-Compliance with 49 U.S.C. 5323(j</w:t>
      </w:r>
      <w:proofErr w:type="gramStart"/>
      <w:r>
        <w:rPr>
          <w:i/>
        </w:rPr>
        <w:t>)(</w:t>
      </w:r>
      <w:proofErr w:type="gramEnd"/>
      <w:r>
        <w:rPr>
          <w:i/>
        </w:rPr>
        <w:t>2)(C)</w:t>
      </w:r>
      <w:r>
        <w:t xml:space="preserve"> </w:t>
      </w:r>
    </w:p>
    <w:p w:rsidR="0019040C" w:rsidRDefault="0019040C"/>
    <w:p w:rsidR="0019040C" w:rsidRDefault="0019040C">
      <w:r>
        <w:t>The bidder or offeror hereby certifies that it cannot comply with the requirements of 49 U.S.C. 5323(j</w:t>
      </w:r>
      <w:proofErr w:type="gramStart"/>
      <w:r>
        <w:t>)(</w:t>
      </w:r>
      <w:proofErr w:type="gramEnd"/>
      <w:r>
        <w:t>2)(C) and 49 C.F.R. 661.11, but may qualify for an exception pursuant to 49 U.S.C. 5323(j)(2)(A), 5323(j)(2)(B), or 5323(j)(2)(D), and 49 CFR 661.7.</w:t>
      </w:r>
    </w:p>
    <w:p w:rsidR="0019040C" w:rsidRDefault="0019040C">
      <w:pPr>
        <w:tabs>
          <w:tab w:val="right" w:leader="underscore" w:pos="9360"/>
        </w:tabs>
      </w:pPr>
    </w:p>
    <w:p w:rsidR="0019040C" w:rsidRDefault="0019040C">
      <w:pPr>
        <w:tabs>
          <w:tab w:val="right" w:leader="underscore" w:pos="9360"/>
        </w:tabs>
      </w:pPr>
      <w:r>
        <w:t xml:space="preserve">Date </w:t>
      </w:r>
      <w:r>
        <w:tab/>
      </w:r>
    </w:p>
    <w:p w:rsidR="004F3315" w:rsidRDefault="004F3315">
      <w:pPr>
        <w:tabs>
          <w:tab w:val="right" w:leader="underscore" w:pos="9360"/>
        </w:tabs>
      </w:pPr>
    </w:p>
    <w:p w:rsidR="0019040C" w:rsidRDefault="0019040C">
      <w:pPr>
        <w:tabs>
          <w:tab w:val="right" w:leader="underscore" w:pos="9360"/>
        </w:tabs>
      </w:pPr>
      <w:r>
        <w:t xml:space="preserve">Signature </w:t>
      </w:r>
      <w:r>
        <w:tab/>
      </w:r>
    </w:p>
    <w:p w:rsidR="0019040C" w:rsidRDefault="0019040C">
      <w:pPr>
        <w:pStyle w:val="FootnoteText"/>
        <w:tabs>
          <w:tab w:val="right" w:leader="underscore" w:pos="9360"/>
        </w:tabs>
      </w:pPr>
    </w:p>
    <w:p w:rsidR="0019040C" w:rsidRDefault="0019040C">
      <w:pPr>
        <w:tabs>
          <w:tab w:val="right" w:leader="underscore" w:pos="9360"/>
        </w:tabs>
      </w:pPr>
      <w:r>
        <w:t xml:space="preserve">Company Name </w:t>
      </w:r>
      <w:r>
        <w:tab/>
      </w:r>
    </w:p>
    <w:p w:rsidR="0019040C" w:rsidRDefault="0019040C">
      <w:pPr>
        <w:pStyle w:val="FootnoteText"/>
        <w:tabs>
          <w:tab w:val="right" w:leader="underscore" w:pos="9360"/>
        </w:tabs>
      </w:pPr>
    </w:p>
    <w:p w:rsidR="0019040C" w:rsidRDefault="0019040C">
      <w:pPr>
        <w:tabs>
          <w:tab w:val="right" w:leader="underscore" w:pos="9360"/>
        </w:tabs>
      </w:pPr>
      <w:r>
        <w:t xml:space="preserve">Title </w:t>
      </w:r>
      <w:r>
        <w:tab/>
      </w:r>
    </w:p>
    <w:p w:rsidR="0019040C" w:rsidRDefault="0019040C">
      <w:pPr>
        <w:rPr>
          <w:sz w:val="22"/>
        </w:rPr>
      </w:pPr>
    </w:p>
    <w:p w:rsidR="004F3315" w:rsidRDefault="004F3315">
      <w:pPr>
        <w:rPr>
          <w:sz w:val="22"/>
        </w:rPr>
      </w:pPr>
    </w:p>
    <w:bookmarkStart w:id="9" w:name="BM3"/>
    <w:bookmarkEnd w:id="9"/>
    <w:p w:rsidR="0019040C" w:rsidRDefault="002A2EBA">
      <w:r>
        <w:rPr>
          <w:noProof/>
          <w:snapToGrid/>
        </w:rPr>
        <mc:AlternateContent>
          <mc:Choice Requires="wps">
            <w:drawing>
              <wp:anchor distT="0" distB="0" distL="114300" distR="114300" simplePos="0" relativeHeight="251671040" behindDoc="0" locked="0" layoutInCell="1" allowOverlap="1" wp14:anchorId="0E6A75BC" wp14:editId="25336BCA">
                <wp:simplePos x="0" y="0"/>
                <wp:positionH relativeFrom="column">
                  <wp:posOffset>0</wp:posOffset>
                </wp:positionH>
                <wp:positionV relativeFrom="paragraph">
                  <wp:posOffset>66675</wp:posOffset>
                </wp:positionV>
                <wp:extent cx="5943600" cy="0"/>
                <wp:effectExtent l="0" t="0" r="0" b="0"/>
                <wp:wrapNone/>
                <wp:docPr id="2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25pt" to="468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6Oz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"/>
            </w:pict>
          </mc:Fallback>
        </mc:AlternateContent>
      </w:r>
    </w:p>
    <w:p w:rsidR="0019040C" w:rsidRDefault="0019040C">
      <w:pPr>
        <w:jc w:val="center"/>
        <w:rPr>
          <w:b/>
          <w:sz w:val="12"/>
          <w:u w:val="single"/>
        </w:rPr>
      </w:pPr>
    </w:p>
    <w:p w:rsidR="0019040C" w:rsidRDefault="0019040C">
      <w:pPr>
        <w:jc w:val="center"/>
      </w:pPr>
      <w:r>
        <w:rPr>
          <w:b/>
          <w:u w:val="single"/>
        </w:rPr>
        <w:t>3.  CHARTER BUS REQUIREMENTS</w:t>
      </w:r>
    </w:p>
    <w:p w:rsidR="0019040C" w:rsidRDefault="0019040C">
      <w:pPr>
        <w:jc w:val="center"/>
        <w:rPr>
          <w:b/>
        </w:rPr>
      </w:pPr>
      <w:r>
        <w:rPr>
          <w:b/>
        </w:rPr>
        <w:t>49 U.S.C. 5323(d</w:t>
      </w:r>
      <w:proofErr w:type="gramStart"/>
      <w:r>
        <w:rPr>
          <w:b/>
        </w:rPr>
        <w:t>)</w:t>
      </w:r>
      <w:proofErr w:type="gramEnd"/>
      <w:r>
        <w:br/>
      </w:r>
      <w:r>
        <w:rPr>
          <w:b/>
        </w:rPr>
        <w:t xml:space="preserve">49 CFR Part 604 </w:t>
      </w:r>
    </w:p>
    <w:p w:rsidR="0019040C" w:rsidRDefault="0019040C">
      <w:pPr>
        <w:rPr>
          <w:b/>
          <w:sz w:val="22"/>
          <w:u w:val="single"/>
        </w:rPr>
      </w:pPr>
    </w:p>
    <w:p w:rsidR="0019040C" w:rsidRDefault="0019040C">
      <w:pPr>
        <w:rPr>
          <w:b/>
          <w:sz w:val="22"/>
          <w:u w:val="single"/>
        </w:rPr>
      </w:pPr>
    </w:p>
    <w:p w:rsidR="0019040C" w:rsidRDefault="0019040C">
      <w:r>
        <w:rPr>
          <w:b/>
          <w:u w:val="single"/>
        </w:rPr>
        <w:t>Model Clause/Language</w:t>
      </w:r>
      <w:r>
        <w:t xml:space="preserve"> </w:t>
      </w:r>
      <w:r>
        <w:br/>
        <w:t>The relevant statutes and regulations do not mandate any specific clause or language.  The following clause has been developed by FTA.</w:t>
      </w:r>
    </w:p>
    <w:p w:rsidR="0019040C" w:rsidRDefault="0019040C">
      <w:pPr>
        <w:rPr>
          <w:b/>
          <w:sz w:val="22"/>
        </w:rPr>
      </w:pPr>
    </w:p>
    <w:p w:rsidR="0019040C" w:rsidRDefault="0019040C">
      <w:r>
        <w:rPr>
          <w:b/>
        </w:rPr>
        <w:t>Charter Service Operations -</w:t>
      </w:r>
      <w:r>
        <w:t xml:space="preserve"> The contractor agrees to comply with 49 U.S.C. 5323(d) and 49 CFR Part 604, which provides that recipients and subrecipients of FTA assistance are prohibited from providing charter service using federally funded equipment or facilities if there is at least one private charter operator willing and able to provide the service, except under one of the exceptions at 49 CFR 604</w:t>
      </w:r>
      <w:r w:rsidR="00005F85">
        <w:t xml:space="preserve"> Subpart B</w:t>
      </w:r>
      <w:r>
        <w:t>.  Any charter service provided under one of the exceptions must be "incidental," i.e., it must not interfere with or detract from the provision</w:t>
      </w:r>
      <w:r w:rsidR="00005F85">
        <w:t xml:space="preserve"> of</w:t>
      </w:r>
      <w:r>
        <w:t xml:space="preserve"> </w:t>
      </w:r>
      <w:r w:rsidR="000D66A4">
        <w:t>public transit or t</w:t>
      </w:r>
      <w:r w:rsidR="00005F85">
        <w:t>ransportation services for seniors and individuals with disabilities</w:t>
      </w:r>
      <w:r w:rsidR="000D66A4">
        <w:t>.</w:t>
      </w:r>
      <w:r w:rsidR="00005F85">
        <w:t xml:space="preserve"> </w:t>
      </w:r>
      <w:r w:rsidR="003E6B6D">
        <w:t xml:space="preserve">Any violation of Charter Service regulations under this contract </w:t>
      </w:r>
      <w:r w:rsidR="00CC6EF1">
        <w:t>may</w:t>
      </w:r>
      <w:r w:rsidR="003E6B6D">
        <w:t xml:space="preserve"> be subject to FTA-imposed corrective measures and remedies that may include being barred from future participation in FTA-funded projects.</w:t>
      </w:r>
    </w:p>
    <w:p w:rsidR="0019040C" w:rsidRDefault="0019040C">
      <w:pPr>
        <w:jc w:val="center"/>
        <w:rPr>
          <w:b/>
          <w:u w:val="single"/>
        </w:rPr>
      </w:pPr>
    </w:p>
    <w:p w:rsidR="00D2485A" w:rsidRDefault="004F3315">
      <w:pPr>
        <w:jc w:val="center"/>
        <w:rPr>
          <w:b/>
          <w:u w:val="single"/>
        </w:rPr>
      </w:pPr>
      <w:r>
        <w:rPr>
          <w:noProof/>
          <w:snapToGrid/>
        </w:rPr>
        <mc:AlternateContent>
          <mc:Choice Requires="wps">
            <w:drawing>
              <wp:anchor distT="0" distB="0" distL="114300" distR="114300" simplePos="0" relativeHeight="251674112" behindDoc="0" locked="0" layoutInCell="0" allowOverlap="1" wp14:anchorId="3754816F" wp14:editId="3FF64F20">
                <wp:simplePos x="0" y="0"/>
                <wp:positionH relativeFrom="column">
                  <wp:posOffset>-47625</wp:posOffset>
                </wp:positionH>
                <wp:positionV relativeFrom="paragraph">
                  <wp:posOffset>50165</wp:posOffset>
                </wp:positionV>
                <wp:extent cx="5852160" cy="0"/>
                <wp:effectExtent l="0" t="0" r="15240" b="19050"/>
                <wp:wrapNone/>
                <wp:docPr id="3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3.95pt" to="457.0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1l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" o:allowincell="f"/>
            </w:pict>
          </mc:Fallback>
        </mc:AlternateContent>
      </w:r>
    </w:p>
    <w:p w:rsidR="00D2485A" w:rsidRDefault="00D2485A">
      <w:pPr>
        <w:jc w:val="center"/>
        <w:rPr>
          <w:b/>
          <w:u w:val="single"/>
        </w:rPr>
      </w:pPr>
    </w:p>
    <w:p w:rsidR="0019040C" w:rsidRDefault="0019040C">
      <w:pPr>
        <w:jc w:val="center"/>
      </w:pPr>
      <w:r>
        <w:rPr>
          <w:b/>
          <w:u w:val="single"/>
        </w:rPr>
        <w:t>3.  SCHOOL BUS REQUIREMENTS</w:t>
      </w:r>
      <w:r>
        <w:t xml:space="preserve"> </w:t>
      </w:r>
    </w:p>
    <w:p w:rsidR="0019040C" w:rsidRDefault="0019040C">
      <w:pPr>
        <w:jc w:val="center"/>
      </w:pPr>
      <w:r>
        <w:rPr>
          <w:b/>
        </w:rPr>
        <w:t>49 U.S.C. 5323(</w:t>
      </w:r>
      <w:r w:rsidR="000D66A4">
        <w:rPr>
          <w:b/>
        </w:rPr>
        <w:t>f</w:t>
      </w:r>
      <w:r>
        <w:rPr>
          <w:b/>
        </w:rPr>
        <w:t>)</w:t>
      </w:r>
      <w:r>
        <w:t xml:space="preserve"> </w:t>
      </w:r>
      <w:r>
        <w:br/>
      </w:r>
      <w:proofErr w:type="gramStart"/>
      <w:r>
        <w:rPr>
          <w:b/>
        </w:rPr>
        <w:t>49 CFR Part</w:t>
      </w:r>
      <w:proofErr w:type="gramEnd"/>
      <w:r>
        <w:rPr>
          <w:b/>
        </w:rPr>
        <w:t xml:space="preserve"> 605</w:t>
      </w:r>
      <w:r>
        <w:t xml:space="preserve"> </w:t>
      </w:r>
    </w:p>
    <w:p w:rsidR="0019040C" w:rsidRDefault="0019040C">
      <w:pPr>
        <w:rPr>
          <w:b/>
          <w:u w:val="single"/>
        </w:rPr>
      </w:pPr>
    </w:p>
    <w:p w:rsidR="0019040C" w:rsidRDefault="0019040C">
      <w:r>
        <w:rPr>
          <w:b/>
          <w:u w:val="single"/>
        </w:rPr>
        <w:t>Model Clause/Language</w:t>
      </w:r>
      <w:r>
        <w:t xml:space="preserve"> </w:t>
      </w:r>
      <w:r>
        <w:br/>
        <w:t>The relevant statutes and regulations do not mandate any specific clause or language.  The following clause has been developed by FTA.</w:t>
      </w:r>
    </w:p>
    <w:p w:rsidR="0019040C" w:rsidRDefault="0019040C">
      <w:pPr>
        <w:rPr>
          <w:b/>
        </w:rPr>
      </w:pPr>
    </w:p>
    <w:p w:rsidR="0019040C" w:rsidRDefault="0019040C">
      <w:r>
        <w:rPr>
          <w:b/>
        </w:rPr>
        <w:t>School Bus Operations -</w:t>
      </w:r>
      <w:r>
        <w:t xml:space="preserve"> Pursuant to 69 U.S.C. 5323(f) and 49 CFR Part 605, recipients and subrecipients of FTA assistance may not engage in school bus operations exclusively for the transportation of students and school personnel in competition with private school bus operators unless qualified under specified exemptions.  When operating exclusive school bus service under an allowable exemption, recipients and subrecipients may not use federally funded equipment, vehicles, or facilities. </w:t>
      </w:r>
    </w:p>
    <w:p w:rsidR="0019040C" w:rsidRDefault="0019040C"/>
    <w:bookmarkStart w:id="10" w:name="BM4"/>
    <w:bookmarkEnd w:id="10"/>
    <w:p w:rsidR="0019040C" w:rsidRDefault="002A2EBA">
      <w:pPr>
        <w:jc w:val="center"/>
        <w:rPr>
          <w:b/>
          <w:u w:val="single"/>
        </w:rPr>
      </w:pPr>
      <w:r>
        <w:rPr>
          <w:noProof/>
          <w:snapToGrid/>
        </w:rPr>
        <mc:AlternateContent>
          <mc:Choice Requires="wps">
            <w:drawing>
              <wp:anchor distT="0" distB="0" distL="114300" distR="114300" simplePos="0" relativeHeight="251643392" behindDoc="0" locked="0" layoutInCell="0" allowOverlap="1" wp14:anchorId="67464342" wp14:editId="0D8F2381">
                <wp:simplePos x="0" y="0"/>
                <wp:positionH relativeFrom="column">
                  <wp:posOffset>0</wp:posOffset>
                </wp:positionH>
                <wp:positionV relativeFrom="paragraph">
                  <wp:posOffset>0</wp:posOffset>
                </wp:positionV>
                <wp:extent cx="5852160" cy="0"/>
                <wp:effectExtent l="0" t="0" r="0" b="0"/>
                <wp:wrapNone/>
                <wp:docPr id="2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uQpEw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" o:allowincell="f"/>
            </w:pict>
          </mc:Fallback>
        </mc:AlternateContent>
      </w:r>
    </w:p>
    <w:p w:rsidR="0019040C" w:rsidRDefault="0019040C">
      <w:pPr>
        <w:jc w:val="center"/>
      </w:pPr>
      <w:r>
        <w:rPr>
          <w:b/>
          <w:u w:val="single"/>
        </w:rPr>
        <w:t>4.  CARGO PREFERENCE REQUIREMENTS</w:t>
      </w:r>
    </w:p>
    <w:p w:rsidR="0019040C" w:rsidRDefault="0019040C">
      <w:pPr>
        <w:jc w:val="center"/>
        <w:rPr>
          <w:b/>
        </w:rPr>
      </w:pPr>
      <w:r>
        <w:rPr>
          <w:b/>
        </w:rPr>
        <w:t>46 U.S.C. 1241</w:t>
      </w:r>
      <w:r>
        <w:t xml:space="preserve"> </w:t>
      </w:r>
      <w:r>
        <w:rPr>
          <w:b/>
        </w:rPr>
        <w:br/>
        <w:t>46 CFR Part 381</w:t>
      </w:r>
    </w:p>
    <w:p w:rsidR="0019040C" w:rsidRDefault="0019040C">
      <w:pPr>
        <w:rPr>
          <w:b/>
          <w:u w:val="single"/>
        </w:rPr>
      </w:pPr>
    </w:p>
    <w:p w:rsidR="0019040C" w:rsidRDefault="0019040C">
      <w:pPr>
        <w:rPr>
          <w:b/>
          <w:u w:val="single"/>
        </w:rPr>
      </w:pPr>
    </w:p>
    <w:p w:rsidR="0019040C" w:rsidRDefault="0019040C">
      <w:r>
        <w:rPr>
          <w:b/>
          <w:u w:val="single"/>
        </w:rPr>
        <w:t>Model Clause/Language</w:t>
      </w:r>
      <w:r>
        <w:t xml:space="preserve"> </w:t>
      </w:r>
      <w:r>
        <w:br/>
      </w:r>
      <w:proofErr w:type="gramStart"/>
      <w:r>
        <w:t>The</w:t>
      </w:r>
      <w:proofErr w:type="gramEnd"/>
      <w:r>
        <w:t xml:space="preserve"> MARAD regulations at 46 CFR 381.7 contain suggested contract clauses.  The following language is proffered by FTA. </w:t>
      </w:r>
    </w:p>
    <w:p w:rsidR="0019040C" w:rsidRDefault="0019040C">
      <w:pPr>
        <w:rPr>
          <w:b/>
        </w:rPr>
      </w:pPr>
    </w:p>
    <w:p w:rsidR="0019040C" w:rsidRDefault="002A2EBA">
      <w:r>
        <w:rPr>
          <w:noProof/>
          <w:snapToGrid/>
        </w:rPr>
        <mc:AlternateContent>
          <mc:Choice Requires="wps">
            <w:drawing>
              <wp:anchor distT="0" distB="0" distL="114300" distR="114300" simplePos="0" relativeHeight="251644416" behindDoc="0" locked="0" layoutInCell="1" allowOverlap="1" wp14:anchorId="4751CE40" wp14:editId="2862448B">
                <wp:simplePos x="0" y="0"/>
                <wp:positionH relativeFrom="column">
                  <wp:posOffset>-104775</wp:posOffset>
                </wp:positionH>
                <wp:positionV relativeFrom="paragraph">
                  <wp:posOffset>2722245</wp:posOffset>
                </wp:positionV>
                <wp:extent cx="6035040" cy="0"/>
                <wp:effectExtent l="0" t="0" r="0" b="0"/>
                <wp:wrapNone/>
                <wp:docPr id="2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214.35pt" to="466.95pt,2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MCN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"/>
            </w:pict>
          </mc:Fallback>
        </mc:AlternateContent>
      </w:r>
      <w:r w:rsidR="0019040C">
        <w:rPr>
          <w:b/>
        </w:rPr>
        <w:t>Cargo Preference - Use of United States-Flag Vessels -</w:t>
      </w:r>
      <w:r w:rsidR="0019040C">
        <w:t xml:space="preserve"> The contractor agrees: a. </w:t>
      </w:r>
      <w:r w:rsidR="0019040C">
        <w:rPr>
          <w:u w:val="single"/>
        </w:rPr>
        <w:t>to use</w:t>
      </w:r>
      <w:r w:rsidR="0019040C">
        <w:t xml:space="preserve"> privately owned United States-Flag commercial vessels to ship at least 50 percent of the gross tonnage (computed separately for dry bulk carriers, dry cargo liners, and tankers) involved, whenever shipping any equipment, material, or commodities pursuant to the underlying contract to the extent such vessels are available at fair and reasonable rates for United States-Flag commercial vessels; b. </w:t>
      </w:r>
      <w:r w:rsidR="0019040C">
        <w:rPr>
          <w:u w:val="single"/>
        </w:rPr>
        <w:t>to furnish within</w:t>
      </w:r>
      <w:r w:rsidR="0019040C">
        <w:t xml:space="preserve"> 20 working days following the date of loading for shipments originating within the United States or within 30 working days following the date of leading for shipments originating outside the United States, a legible copy of a rated, "on-board" commercial ocean bill-of -lading in English for each shipment of cargo </w:t>
      </w:r>
      <w:r w:rsidR="0019040C">
        <w:rPr>
          <w:u w:val="single"/>
        </w:rPr>
        <w:t>described in the preceding paragraph</w:t>
      </w:r>
      <w:r w:rsidR="0019040C">
        <w:t xml:space="preserve"> to the Division of National Cargo, Office of Market Development, Maritime Administration, Washington, DC 20590 and to the FTA recipient (</w:t>
      </w:r>
      <w:r w:rsidR="0019040C">
        <w:rPr>
          <w:u w:val="single"/>
        </w:rPr>
        <w:t>through the contractor in the case of a subcontractor's bill-of-lading.)</w:t>
      </w:r>
      <w:r w:rsidR="0019040C">
        <w:t xml:space="preserve"> c. </w:t>
      </w:r>
      <w:r w:rsidR="0019040C">
        <w:rPr>
          <w:u w:val="single"/>
        </w:rPr>
        <w:t>to include these</w:t>
      </w:r>
      <w:r w:rsidR="0019040C">
        <w:t xml:space="preserve"> requirements in </w:t>
      </w:r>
      <w:r w:rsidR="0019040C">
        <w:rPr>
          <w:u w:val="single"/>
        </w:rPr>
        <w:t>all subcontracts issued pursuant to this contract when the subcontract may involve the transport of equipment, material, or commodities by ocean vessel.</w:t>
      </w:r>
      <w:r w:rsidR="0019040C">
        <w:t xml:space="preserve"> </w:t>
      </w:r>
    </w:p>
    <w:p w:rsidR="0019040C" w:rsidRDefault="0019040C">
      <w:pPr>
        <w:jc w:val="center"/>
      </w:pPr>
      <w:bookmarkStart w:id="11" w:name="BM5"/>
      <w:bookmarkEnd w:id="11"/>
      <w:r>
        <w:rPr>
          <w:b/>
          <w:u w:val="single"/>
        </w:rPr>
        <w:br w:type="page"/>
        <w:t>5.  SEISMIC SAFETY REQUIREMENTS</w:t>
      </w:r>
      <w:r>
        <w:t xml:space="preserve"> </w:t>
      </w:r>
    </w:p>
    <w:p w:rsidR="0019040C" w:rsidRDefault="0019040C">
      <w:pPr>
        <w:jc w:val="center"/>
      </w:pPr>
      <w:r>
        <w:rPr>
          <w:b/>
        </w:rPr>
        <w:t xml:space="preserve">42 U.S.C. 7701 et seq. 49 </w:t>
      </w:r>
      <w:r>
        <w:rPr>
          <w:b/>
        </w:rPr>
        <w:br/>
      </w:r>
      <w:proofErr w:type="gramStart"/>
      <w:r>
        <w:rPr>
          <w:b/>
        </w:rPr>
        <w:t>CFR Part</w:t>
      </w:r>
      <w:proofErr w:type="gramEnd"/>
      <w:r>
        <w:rPr>
          <w:b/>
        </w:rPr>
        <w:t xml:space="preserve"> 41</w:t>
      </w:r>
      <w:r>
        <w:t xml:space="preserve"> </w:t>
      </w:r>
    </w:p>
    <w:p w:rsidR="0019040C" w:rsidRDefault="0019040C">
      <w:pPr>
        <w:rPr>
          <w:b/>
          <w:u w:val="single"/>
        </w:rPr>
      </w:pPr>
    </w:p>
    <w:p w:rsidR="0019040C" w:rsidRDefault="0019040C">
      <w:pPr>
        <w:rPr>
          <w:b/>
          <w:u w:val="single"/>
        </w:rPr>
      </w:pPr>
    </w:p>
    <w:p w:rsidR="0019040C" w:rsidRDefault="0019040C">
      <w:r>
        <w:rPr>
          <w:b/>
          <w:u w:val="single"/>
        </w:rPr>
        <w:t>Model Clauses/Language</w:t>
      </w:r>
      <w:r>
        <w:br/>
      </w:r>
      <w:proofErr w:type="gramStart"/>
      <w:r>
        <w:t>The</w:t>
      </w:r>
      <w:proofErr w:type="gramEnd"/>
      <w:r>
        <w:t xml:space="preserve"> regulations do not provide suggested language for third-party contract clauses.  The following language has been developed by FTA. </w:t>
      </w:r>
    </w:p>
    <w:p w:rsidR="0019040C" w:rsidRDefault="0019040C">
      <w:pPr>
        <w:rPr>
          <w:b/>
        </w:rPr>
      </w:pPr>
    </w:p>
    <w:p w:rsidR="0019040C" w:rsidRDefault="0019040C">
      <w:r>
        <w:rPr>
          <w:b/>
        </w:rPr>
        <w:t xml:space="preserve">Seismic Safety </w:t>
      </w:r>
      <w:r>
        <w:t xml:space="preserve">- The contractor agrees that any new building or addition to an existing building will be designed and constructed in accordance with the standards for Seismic Safety required in Department of Transportation Seismic Safety Regulations 49 CFR Part 41 and will certify to compliance to the extent required by the regulation.  The contractor also agrees to ensure that all work performed under this contract including work performed by a subcontractor is in compliance with the standards required by the Seismic Safety Regulations and the certification of compliance issued on the project. </w:t>
      </w:r>
    </w:p>
    <w:p w:rsidR="0019040C" w:rsidRDefault="0019040C"/>
    <w:bookmarkStart w:id="12" w:name="BM6"/>
    <w:bookmarkEnd w:id="12"/>
    <w:p w:rsidR="0019040C" w:rsidRDefault="002A2EBA">
      <w:pPr>
        <w:jc w:val="center"/>
        <w:rPr>
          <w:b/>
          <w:u w:val="single"/>
        </w:rPr>
      </w:pPr>
      <w:r>
        <w:rPr>
          <w:noProof/>
          <w:snapToGrid/>
        </w:rPr>
        <mc:AlternateContent>
          <mc:Choice Requires="wps">
            <w:drawing>
              <wp:anchor distT="0" distB="0" distL="114300" distR="114300" simplePos="0" relativeHeight="251645440" behindDoc="0" locked="0" layoutInCell="0" allowOverlap="1" wp14:anchorId="5CEC536C" wp14:editId="714948A6">
                <wp:simplePos x="0" y="0"/>
                <wp:positionH relativeFrom="column">
                  <wp:posOffset>0</wp:posOffset>
                </wp:positionH>
                <wp:positionV relativeFrom="paragraph">
                  <wp:posOffset>0</wp:posOffset>
                </wp:positionV>
                <wp:extent cx="5943600" cy="0"/>
                <wp:effectExtent l="0" t="0" r="0" b="0"/>
                <wp:wrapNone/>
                <wp:docPr id="2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MJdFAIAACo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" o:allowincell="f"/>
            </w:pict>
          </mc:Fallback>
        </mc:AlternateContent>
      </w:r>
    </w:p>
    <w:p w:rsidR="0019040C" w:rsidRDefault="0019040C">
      <w:pPr>
        <w:jc w:val="center"/>
      </w:pPr>
      <w:r>
        <w:rPr>
          <w:b/>
          <w:u w:val="single"/>
        </w:rPr>
        <w:t>6.  ENERGY CONSERVATION REQUIREMENTS</w:t>
      </w:r>
      <w:r>
        <w:t xml:space="preserve"> </w:t>
      </w:r>
    </w:p>
    <w:p w:rsidR="0019040C" w:rsidRDefault="0019040C" w:rsidP="00F7164C">
      <w:pPr>
        <w:jc w:val="center"/>
        <w:rPr>
          <w:b/>
          <w:u w:val="single"/>
        </w:rPr>
      </w:pPr>
      <w:proofErr w:type="gramStart"/>
      <w:r>
        <w:rPr>
          <w:b/>
        </w:rPr>
        <w:t>42 U.S.C. 6321 et seq.</w:t>
      </w:r>
      <w:proofErr w:type="gramEnd"/>
      <w:r>
        <w:rPr>
          <w:b/>
        </w:rPr>
        <w:t xml:space="preserve"> </w:t>
      </w:r>
      <w:r>
        <w:rPr>
          <w:b/>
        </w:rPr>
        <w:br/>
      </w:r>
    </w:p>
    <w:p w:rsidR="00F7164C" w:rsidRDefault="00F7164C" w:rsidP="00F7164C">
      <w:pPr>
        <w:jc w:val="center"/>
        <w:rPr>
          <w:b/>
          <w:u w:val="single"/>
        </w:rPr>
      </w:pPr>
    </w:p>
    <w:p w:rsidR="0019040C" w:rsidRDefault="0019040C">
      <w:r>
        <w:rPr>
          <w:b/>
          <w:u w:val="single"/>
        </w:rPr>
        <w:t>Model Clause/Language</w:t>
      </w:r>
      <w:r>
        <w:t xml:space="preserve"> </w:t>
      </w:r>
      <w:r>
        <w:br/>
        <w:t>No specific clause is recommended in the regulations because the Energy Conservation requirements are so dependent on the state energy conservation plan.  The following language has been developed by FTA:</w:t>
      </w:r>
    </w:p>
    <w:p w:rsidR="0019040C" w:rsidRDefault="0019040C"/>
    <w:p w:rsidR="0019040C" w:rsidRDefault="0019040C">
      <w:r>
        <w:rPr>
          <w:b/>
        </w:rPr>
        <w:t>Energy Conservation</w:t>
      </w:r>
      <w:r>
        <w:t xml:space="preserve"> - The contractor agrees to comply with mandatory standards and policies relating to energy efficiency which are contained in the state energy conservation plan issued in compliance with the Energy Policy and Conservation Act</w:t>
      </w:r>
      <w:r w:rsidR="00F7164C">
        <w:t xml:space="preserve">, </w:t>
      </w:r>
      <w:r w:rsidR="00F7164C" w:rsidRPr="00F7164C">
        <w:t>as amended, 42 U.S.C. § 6321 et seq., and perform an energy assessment for any building constructed, reconstructed, or modified with federal assistance required under FTA regulations, “Requirements for Energy Assessments,” 49 C.F.R. part 622, subpart C</w:t>
      </w:r>
      <w:r>
        <w:t xml:space="preserve">. </w:t>
      </w:r>
    </w:p>
    <w:p w:rsidR="0019040C" w:rsidRDefault="0019040C"/>
    <w:bookmarkStart w:id="13" w:name="BM7"/>
    <w:bookmarkEnd w:id="13"/>
    <w:p w:rsidR="0019040C" w:rsidRDefault="002A2EBA">
      <w:pPr>
        <w:jc w:val="center"/>
        <w:rPr>
          <w:b/>
          <w:u w:val="single"/>
        </w:rPr>
      </w:pPr>
      <w:r>
        <w:rPr>
          <w:noProof/>
          <w:snapToGrid/>
        </w:rPr>
        <mc:AlternateContent>
          <mc:Choice Requires="wps">
            <w:drawing>
              <wp:anchor distT="0" distB="0" distL="114300" distR="114300" simplePos="0" relativeHeight="251646464" behindDoc="0" locked="0" layoutInCell="0" allowOverlap="1" wp14:anchorId="1AA8C507" wp14:editId="579B65C6">
                <wp:simplePos x="0" y="0"/>
                <wp:positionH relativeFrom="column">
                  <wp:posOffset>0</wp:posOffset>
                </wp:positionH>
                <wp:positionV relativeFrom="paragraph">
                  <wp:posOffset>0</wp:posOffset>
                </wp:positionV>
                <wp:extent cx="5852160" cy="0"/>
                <wp:effectExtent l="0" t="0" r="0" b="0"/>
                <wp:wrapNone/>
                <wp:docPr id="2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" o:allowincell="f"/>
            </w:pict>
          </mc:Fallback>
        </mc:AlternateContent>
      </w:r>
    </w:p>
    <w:p w:rsidR="0019040C" w:rsidRDefault="0019040C">
      <w:pPr>
        <w:jc w:val="center"/>
        <w:rPr>
          <w:b/>
          <w:u w:val="single"/>
        </w:rPr>
      </w:pPr>
      <w:r>
        <w:rPr>
          <w:b/>
          <w:u w:val="single"/>
        </w:rPr>
        <w:t>7.  CLEAN WATER REQUIREMENTS</w:t>
      </w:r>
    </w:p>
    <w:p w:rsidR="0019040C" w:rsidRDefault="0019040C">
      <w:pPr>
        <w:jc w:val="center"/>
        <w:rPr>
          <w:b/>
        </w:rPr>
      </w:pPr>
      <w:r>
        <w:rPr>
          <w:b/>
        </w:rPr>
        <w:t>33 U.S.C. 1251</w:t>
      </w:r>
    </w:p>
    <w:p w:rsidR="0019040C" w:rsidRDefault="0019040C">
      <w:pPr>
        <w:rPr>
          <w:b/>
          <w:u w:val="single"/>
        </w:rPr>
      </w:pPr>
    </w:p>
    <w:p w:rsidR="0019040C" w:rsidRDefault="0019040C">
      <w:pPr>
        <w:rPr>
          <w:b/>
          <w:u w:val="single"/>
        </w:rPr>
      </w:pPr>
    </w:p>
    <w:p w:rsidR="0019040C" w:rsidRDefault="0019040C">
      <w:r>
        <w:rPr>
          <w:b/>
          <w:u w:val="single"/>
        </w:rPr>
        <w:t>Model Clause/Language</w:t>
      </w:r>
      <w:r>
        <w:t xml:space="preserve"> </w:t>
      </w:r>
      <w:r>
        <w:br/>
        <w:t xml:space="preserve">While no mandatory clause is contained in the Federal Water Pollution Control Act, as </w:t>
      </w:r>
      <w:proofErr w:type="gramStart"/>
      <w:r>
        <w:t>amended,</w:t>
      </w:r>
      <w:proofErr w:type="gramEnd"/>
      <w:r>
        <w:t xml:space="preserve"> the following language developed by FTA contains all the mandatory requirements:</w:t>
      </w:r>
    </w:p>
    <w:p w:rsidR="0019040C" w:rsidRDefault="0019040C">
      <w:pPr>
        <w:rPr>
          <w:b/>
        </w:rPr>
      </w:pPr>
    </w:p>
    <w:p w:rsidR="0019040C" w:rsidRDefault="0019040C">
      <w:r>
        <w:rPr>
          <w:b/>
        </w:rPr>
        <w:t>Clean Water</w:t>
      </w:r>
      <w:r>
        <w:t xml:space="preserve"> - (1) The Contractor agrees to comply with all applicable standards, orders or regulations issued pursuant to the </w:t>
      </w:r>
      <w:r w:rsidR="007D1439">
        <w:t>Clean Water</w:t>
      </w:r>
      <w:r>
        <w:t xml:space="preserve"> Act, as amended, 33 U.S.C. </w:t>
      </w:r>
      <w:r w:rsidR="007D1439" w:rsidRPr="007D1439">
        <w:t>§§ 1251 – 1377</w:t>
      </w:r>
      <w:r>
        <w:t>.  The Contractor agrees to report each violation to the Purchaser and understands and agrees that the Purchaser will, in turn, report each violation as required to assure notification to FTA and the appropriate EPA Regional Office.</w:t>
      </w:r>
    </w:p>
    <w:p w:rsidR="0019040C" w:rsidRDefault="0019040C"/>
    <w:p w:rsidR="0019040C" w:rsidRDefault="0019040C">
      <w:r>
        <w:t>(2) The Contractor also agrees to include these requirements in each subcontract exceeding $100,000 financed in whole or in part with Federal assistance provided by FTA.</w:t>
      </w:r>
    </w:p>
    <w:p w:rsidR="0019040C" w:rsidRDefault="0019040C"/>
    <w:bookmarkStart w:id="14" w:name="BM8"/>
    <w:bookmarkEnd w:id="14"/>
    <w:p w:rsidR="0019040C" w:rsidRDefault="002A2EBA">
      <w:pPr>
        <w:jc w:val="center"/>
        <w:rPr>
          <w:b/>
          <w:u w:val="single"/>
        </w:rPr>
      </w:pPr>
      <w:r>
        <w:rPr>
          <w:noProof/>
          <w:snapToGrid/>
        </w:rPr>
        <mc:AlternateContent>
          <mc:Choice Requires="wps">
            <w:drawing>
              <wp:anchor distT="0" distB="0" distL="114300" distR="114300" simplePos="0" relativeHeight="251647488" behindDoc="0" locked="0" layoutInCell="0" allowOverlap="1" wp14:anchorId="239D0076" wp14:editId="59276C15">
                <wp:simplePos x="0" y="0"/>
                <wp:positionH relativeFrom="column">
                  <wp:posOffset>91440</wp:posOffset>
                </wp:positionH>
                <wp:positionV relativeFrom="paragraph">
                  <wp:posOffset>0</wp:posOffset>
                </wp:positionV>
                <wp:extent cx="5852160" cy="0"/>
                <wp:effectExtent l="0" t="0" r="0" b="0"/>
                <wp:wrapNone/>
                <wp:docPr id="2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ihJFA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" o:allowincell="f"/>
            </w:pict>
          </mc:Fallback>
        </mc:AlternateContent>
      </w:r>
    </w:p>
    <w:p w:rsidR="0019040C" w:rsidRDefault="0019040C">
      <w:pPr>
        <w:jc w:val="center"/>
      </w:pPr>
      <w:r>
        <w:rPr>
          <w:b/>
          <w:u w:val="single"/>
        </w:rPr>
        <w:t>8</w:t>
      </w:r>
      <w:r w:rsidRPr="003E575E">
        <w:rPr>
          <w:b/>
          <w:u w:val="single"/>
        </w:rPr>
        <w:t>.  BUS TESTING</w:t>
      </w:r>
      <w:r>
        <w:t xml:space="preserve"> </w:t>
      </w:r>
    </w:p>
    <w:p w:rsidR="0019040C" w:rsidRPr="00F425F5" w:rsidRDefault="0019040C">
      <w:pPr>
        <w:jc w:val="center"/>
        <w:rPr>
          <w:b/>
        </w:rPr>
      </w:pPr>
      <w:r>
        <w:rPr>
          <w:b/>
        </w:rPr>
        <w:t xml:space="preserve">49 U.S.C. </w:t>
      </w:r>
      <w:r w:rsidR="002A153F" w:rsidRPr="00F425F5">
        <w:rPr>
          <w:b/>
        </w:rPr>
        <w:t xml:space="preserve">5318(e) </w:t>
      </w:r>
      <w:r w:rsidRPr="00F425F5">
        <w:rPr>
          <w:b/>
        </w:rPr>
        <w:br/>
      </w:r>
      <w:proofErr w:type="gramStart"/>
      <w:r w:rsidRPr="00F425F5">
        <w:rPr>
          <w:b/>
        </w:rPr>
        <w:t>49 CFR Part</w:t>
      </w:r>
      <w:proofErr w:type="gramEnd"/>
      <w:r w:rsidRPr="00F425F5">
        <w:rPr>
          <w:b/>
        </w:rPr>
        <w:t xml:space="preserve"> 665</w:t>
      </w:r>
    </w:p>
    <w:p w:rsidR="0019040C" w:rsidRPr="00F425F5" w:rsidRDefault="0019040C">
      <w:pPr>
        <w:rPr>
          <w:b/>
          <w:u w:val="single"/>
        </w:rPr>
      </w:pPr>
    </w:p>
    <w:p w:rsidR="0019040C" w:rsidRPr="00F425F5" w:rsidRDefault="0019040C">
      <w:pPr>
        <w:rPr>
          <w:b/>
          <w:u w:val="single"/>
        </w:rPr>
      </w:pPr>
    </w:p>
    <w:p w:rsidR="0019040C" w:rsidRPr="00F425F5" w:rsidRDefault="0019040C">
      <w:r w:rsidRPr="00F425F5">
        <w:rPr>
          <w:b/>
          <w:u w:val="single"/>
        </w:rPr>
        <w:t>Model Clause/Language</w:t>
      </w:r>
      <w:r w:rsidRPr="00F425F5">
        <w:t xml:space="preserve"> </w:t>
      </w:r>
      <w:r w:rsidRPr="00F425F5">
        <w:br/>
        <w:t xml:space="preserve">Clause and language therein are merely suggested.  49 CFR Part 665 does not contain specific language to be included in third party contracts but does contain requirements applicable to </w:t>
      </w:r>
    </w:p>
    <w:p w:rsidR="0019040C" w:rsidRPr="00F425F5" w:rsidRDefault="0019040C">
      <w:proofErr w:type="gramStart"/>
      <w:r w:rsidRPr="00F425F5">
        <w:t>subrecipients</w:t>
      </w:r>
      <w:proofErr w:type="gramEnd"/>
      <w:r w:rsidRPr="00F425F5">
        <w:t xml:space="preserve"> and third party contractors.  Bus Testing Certification and language therein are merely suggested.</w:t>
      </w:r>
    </w:p>
    <w:p w:rsidR="0019040C" w:rsidRPr="00F425F5" w:rsidRDefault="0019040C">
      <w:pPr>
        <w:rPr>
          <w:b/>
        </w:rPr>
      </w:pPr>
    </w:p>
    <w:p w:rsidR="0019040C" w:rsidRDefault="0019040C" w:rsidP="00DA2AB8">
      <w:pPr>
        <w:pStyle w:val="Default"/>
      </w:pPr>
      <w:r w:rsidRPr="00F425F5">
        <w:rPr>
          <w:b/>
        </w:rPr>
        <w:t>Bus Testing</w:t>
      </w:r>
      <w:r w:rsidRPr="00F425F5">
        <w:t xml:space="preserve"> - The Contractor [Manufacturer] agrees to comply with 49 U.S.C. </w:t>
      </w:r>
      <w:r w:rsidR="00DA2AB8" w:rsidRPr="00F425F5">
        <w:rPr>
          <w:sz w:val="23"/>
          <w:szCs w:val="23"/>
        </w:rPr>
        <w:t xml:space="preserve">5318(e) </w:t>
      </w:r>
      <w:r w:rsidRPr="00F425F5">
        <w:t>and</w:t>
      </w:r>
      <w:r>
        <w:t xml:space="preserve"> FTA's implementing regulation at 49 CFR Part 665 and shall perform the following:</w:t>
      </w:r>
    </w:p>
    <w:p w:rsidR="0019040C" w:rsidRDefault="0019040C"/>
    <w:p w:rsidR="0019040C" w:rsidRDefault="0019040C">
      <w:r>
        <w:t>1)  A manufacturer of a new bus model or a bus produced with a major change in components or configuration shall provide a copy of the final test report to the recipient at a point in the procurement process specified by the recipient which will be prior to the recipient's final acceptance of the first vehicle.</w:t>
      </w:r>
    </w:p>
    <w:p w:rsidR="0019040C" w:rsidRDefault="0019040C"/>
    <w:p w:rsidR="0019040C" w:rsidRDefault="0019040C">
      <w:r>
        <w:t>2)  A manufacturer who releases a report under paragraph 1 above shall provide notice to the operator of the testing facility that the report is available to the public.</w:t>
      </w:r>
    </w:p>
    <w:p w:rsidR="0019040C" w:rsidRDefault="0019040C"/>
    <w:p w:rsidR="0019040C" w:rsidRDefault="0019040C">
      <w:r>
        <w:t>3)  If the manufacturer represents that the vehicle was previously tested, the vehicle being sold should have the identical configuration and major components as the vehicle in the test report, which must be provided to the recipient prior to recipient's final acceptance of the first vehicle.  If the configuration or components are not identical, the manufacturer shall provide a description of the change and the manufacturer's basis for concluding that it is not a major change requiring additional testing.</w:t>
      </w:r>
    </w:p>
    <w:p w:rsidR="0019040C" w:rsidRDefault="0019040C"/>
    <w:p w:rsidR="0019040C" w:rsidRDefault="0019040C">
      <w:r>
        <w:t>4)  If the manufacturer represents that the vehicle is "grandfathered" (has been used in mass transit service in the United States before October 1, 1988, and is currently being produced without a major change in configuration or components), the manufacturer shall provide the name and address of the recipient of such a vehicle and the details of that vehicle's configuration and major components.</w:t>
      </w:r>
    </w:p>
    <w:p w:rsidR="0019040C" w:rsidRDefault="0019040C"/>
    <w:p w:rsidR="0019040C" w:rsidRPr="00F425F5" w:rsidRDefault="0019040C">
      <w:r>
        <w:t xml:space="preserve">CERTIFICATION OF </w:t>
      </w:r>
      <w:r w:rsidRPr="00F425F5">
        <w:t>COMPLIANCE WITH FTA'S BUS TESTING REQUIREMENTS</w:t>
      </w:r>
      <w:r w:rsidRPr="00F425F5">
        <w:br/>
        <w:t xml:space="preserve">The undersigned [Contractor/Manufacturer] certifies that the vehicle offered in this procurement complies with 49 U.S.C. </w:t>
      </w:r>
      <w:r w:rsidR="00DA2AB8" w:rsidRPr="00F425F5">
        <w:rPr>
          <w:sz w:val="23"/>
          <w:szCs w:val="23"/>
        </w:rPr>
        <w:t xml:space="preserve">5318(e) </w:t>
      </w:r>
      <w:r w:rsidRPr="00F425F5">
        <w:t>and FTA's implementing regulation at 49 CFR Part 665.</w:t>
      </w:r>
    </w:p>
    <w:p w:rsidR="0019040C" w:rsidRPr="00F425F5" w:rsidRDefault="0019040C"/>
    <w:p w:rsidR="0019040C" w:rsidRPr="00F425F5" w:rsidRDefault="0019040C">
      <w:r w:rsidRPr="00F425F5">
        <w:t xml:space="preserve">The undersigned understands that misrepresenting the testing status of a vehicle acquired with Federal financial assistance may subject the undersigned to civil penalties as outlined in the Department of Transportation's regulation on Program Fraud Civil Remedies, 49 CFR Part 31.  In addition, the undersigned understands that FTA may suspend or debar a manufacturer under the procedures in </w:t>
      </w:r>
      <w:r w:rsidR="00B95C2A" w:rsidRPr="00F425F5">
        <w:t>2 CFR Part 1</w:t>
      </w:r>
      <w:r w:rsidR="00026975" w:rsidRPr="00F425F5">
        <w:t xml:space="preserve">80, subpart C, as adopted and supplemented by U.S. DOT regulations at 2 C.F.R. </w:t>
      </w:r>
      <w:r w:rsidR="00405E15" w:rsidRPr="00F425F5">
        <w:t>P</w:t>
      </w:r>
      <w:r w:rsidR="00026975" w:rsidRPr="00F425F5">
        <w:t>art 120</w:t>
      </w:r>
      <w:r w:rsidR="00B95C2A" w:rsidRPr="00F425F5">
        <w:t>0</w:t>
      </w:r>
      <w:r w:rsidRPr="00F425F5">
        <w:t>.</w:t>
      </w:r>
    </w:p>
    <w:p w:rsidR="0019040C" w:rsidRPr="00F425F5" w:rsidRDefault="0019040C">
      <w:pPr>
        <w:tabs>
          <w:tab w:val="right" w:leader="underscore" w:pos="9360"/>
        </w:tabs>
      </w:pPr>
    </w:p>
    <w:p w:rsidR="0019040C" w:rsidRPr="00F425F5" w:rsidRDefault="0019040C">
      <w:pPr>
        <w:tabs>
          <w:tab w:val="right" w:leader="underscore" w:pos="9360"/>
        </w:tabs>
      </w:pPr>
      <w:r w:rsidRPr="00F425F5">
        <w:t xml:space="preserve">Date: </w:t>
      </w:r>
      <w:r w:rsidRPr="00F425F5">
        <w:tab/>
      </w:r>
    </w:p>
    <w:p w:rsidR="0019040C" w:rsidRPr="00F425F5" w:rsidRDefault="0019040C">
      <w:pPr>
        <w:tabs>
          <w:tab w:val="right" w:leader="underscore" w:pos="9360"/>
        </w:tabs>
      </w:pPr>
    </w:p>
    <w:p w:rsidR="0019040C" w:rsidRDefault="0019040C">
      <w:pPr>
        <w:tabs>
          <w:tab w:val="right" w:leader="underscore" w:pos="9360"/>
        </w:tabs>
      </w:pPr>
      <w:r w:rsidRPr="00F425F5">
        <w:t>Signature:</w:t>
      </w:r>
      <w:r>
        <w:t xml:space="preserve"> </w:t>
      </w:r>
      <w:r>
        <w:tab/>
      </w:r>
    </w:p>
    <w:p w:rsidR="0019040C" w:rsidRDefault="0019040C">
      <w:pPr>
        <w:tabs>
          <w:tab w:val="right" w:leader="underscore" w:pos="9360"/>
        </w:tabs>
      </w:pPr>
    </w:p>
    <w:p w:rsidR="0019040C" w:rsidRDefault="0019040C">
      <w:pPr>
        <w:tabs>
          <w:tab w:val="right" w:leader="underscore" w:pos="9360"/>
        </w:tabs>
      </w:pPr>
      <w:r>
        <w:t xml:space="preserve">Company Name: </w:t>
      </w:r>
      <w:r>
        <w:tab/>
      </w:r>
    </w:p>
    <w:p w:rsidR="0019040C" w:rsidRDefault="0019040C">
      <w:pPr>
        <w:tabs>
          <w:tab w:val="right" w:leader="underscore" w:pos="9360"/>
        </w:tabs>
      </w:pPr>
    </w:p>
    <w:p w:rsidR="0019040C" w:rsidRDefault="0019040C">
      <w:pPr>
        <w:tabs>
          <w:tab w:val="right" w:leader="underscore" w:pos="9360"/>
        </w:tabs>
      </w:pPr>
      <w:r>
        <w:t xml:space="preserve">Title: </w:t>
      </w:r>
      <w:r>
        <w:tab/>
      </w:r>
    </w:p>
    <w:p w:rsidR="0019040C" w:rsidRDefault="0019040C">
      <w:pPr>
        <w:jc w:val="center"/>
        <w:rPr>
          <w:b/>
          <w:u w:val="single"/>
        </w:rPr>
      </w:pPr>
      <w:bookmarkStart w:id="15" w:name="BM9"/>
      <w:bookmarkEnd w:id="15"/>
    </w:p>
    <w:p w:rsidR="0019040C" w:rsidRDefault="002A2EBA">
      <w:pPr>
        <w:jc w:val="center"/>
        <w:rPr>
          <w:b/>
          <w:u w:val="single"/>
        </w:rPr>
      </w:pPr>
      <w:r>
        <w:rPr>
          <w:noProof/>
          <w:snapToGrid/>
        </w:rPr>
        <mc:AlternateContent>
          <mc:Choice Requires="wps">
            <w:drawing>
              <wp:anchor distT="0" distB="0" distL="114300" distR="114300" simplePos="0" relativeHeight="251648512" behindDoc="0" locked="0" layoutInCell="0" allowOverlap="1" wp14:anchorId="6F402FFC" wp14:editId="0C7DC5D2">
                <wp:simplePos x="0" y="0"/>
                <wp:positionH relativeFrom="column">
                  <wp:posOffset>0</wp:posOffset>
                </wp:positionH>
                <wp:positionV relativeFrom="paragraph">
                  <wp:posOffset>0</wp:posOffset>
                </wp:positionV>
                <wp:extent cx="6126480" cy="0"/>
                <wp:effectExtent l="0" t="0" r="0" b="0"/>
                <wp:wrapNone/>
                <wp:docPr id="2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2.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XEmFA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" o:allowincell="f"/>
            </w:pict>
          </mc:Fallback>
        </mc:AlternateContent>
      </w:r>
    </w:p>
    <w:p w:rsidR="0019040C" w:rsidRDefault="0019040C">
      <w:pPr>
        <w:jc w:val="center"/>
      </w:pPr>
      <w:r>
        <w:rPr>
          <w:b/>
          <w:u w:val="single"/>
        </w:rPr>
        <w:t>9.  PRE-AWARD AND POST DELIVERY AUDITS REQUIREMENTS</w:t>
      </w:r>
      <w:r>
        <w:t xml:space="preserve"> </w:t>
      </w:r>
    </w:p>
    <w:p w:rsidR="0019040C" w:rsidRDefault="0019040C">
      <w:pPr>
        <w:jc w:val="center"/>
      </w:pPr>
      <w:r>
        <w:rPr>
          <w:b/>
        </w:rPr>
        <w:t xml:space="preserve">49 U.S.C. 5323 </w:t>
      </w:r>
      <w:r>
        <w:rPr>
          <w:b/>
        </w:rPr>
        <w:br/>
        <w:t>49 CFR Part 663</w:t>
      </w:r>
      <w:r>
        <w:t xml:space="preserve"> </w:t>
      </w:r>
    </w:p>
    <w:p w:rsidR="0019040C" w:rsidRDefault="0019040C">
      <w:pPr>
        <w:rPr>
          <w:b/>
          <w:u w:val="single"/>
        </w:rPr>
      </w:pPr>
    </w:p>
    <w:p w:rsidR="0019040C" w:rsidRDefault="0019040C">
      <w:pPr>
        <w:rPr>
          <w:b/>
          <w:sz w:val="22"/>
          <w:u w:val="single"/>
        </w:rPr>
      </w:pPr>
    </w:p>
    <w:p w:rsidR="0019040C" w:rsidRDefault="0019040C">
      <w:r>
        <w:rPr>
          <w:b/>
          <w:u w:val="single"/>
        </w:rPr>
        <w:t>Model Clause/Language</w:t>
      </w:r>
      <w:r>
        <w:t xml:space="preserve"> </w:t>
      </w:r>
      <w:r>
        <w:br/>
        <w:t>Clause and language therein are merely suggested.  49 C.F.R. Part 663 does not contain specific language to be included in third party contracts but does contain requirements applicable to subrecipients and third party contractors.</w:t>
      </w:r>
    </w:p>
    <w:p w:rsidR="0019040C" w:rsidRDefault="0019040C">
      <w:pPr>
        <w:rPr>
          <w:sz w:val="22"/>
        </w:rPr>
      </w:pPr>
    </w:p>
    <w:p w:rsidR="0019040C" w:rsidRDefault="0019040C">
      <w:r>
        <w:t xml:space="preserve">- Buy America certification is mandated under FTA regulation, "Pre-Award and Post-Delivery Audits of Rolling Stock Purchases," 49 C.F.R. 663.13. </w:t>
      </w:r>
    </w:p>
    <w:p w:rsidR="0019040C" w:rsidRDefault="0019040C">
      <w:pPr>
        <w:rPr>
          <w:sz w:val="22"/>
        </w:rPr>
      </w:pPr>
    </w:p>
    <w:p w:rsidR="0019040C" w:rsidRDefault="0019040C">
      <w:r>
        <w:t>-- Specific language for the Buy America certification is mandated by FTA regulation,</w:t>
      </w:r>
      <w:r w:rsidR="002A153F">
        <w:t xml:space="preserve"> </w:t>
      </w:r>
      <w:r>
        <w:t>"Buy America Requirements--Surface Transportation Assistance Act of 1982, as amended,"</w:t>
      </w:r>
      <w:r w:rsidR="002A153F">
        <w:t xml:space="preserve"> </w:t>
      </w:r>
      <w:r>
        <w:t>49 C.F.R. 661.1</w:t>
      </w:r>
      <w:r w:rsidR="00F425F5">
        <w:t>3</w:t>
      </w:r>
      <w:r>
        <w:t xml:space="preserve">, but has been modified to include FTA's Buy America requirements codified at 49 U.S.C. </w:t>
      </w:r>
      <w:r w:rsidR="00F425F5" w:rsidRPr="00F425F5">
        <w:t xml:space="preserve">§ </w:t>
      </w:r>
      <w:r>
        <w:t>5323(j).</w:t>
      </w:r>
    </w:p>
    <w:p w:rsidR="0019040C" w:rsidRDefault="0019040C">
      <w:pPr>
        <w:rPr>
          <w:b/>
        </w:rPr>
      </w:pPr>
    </w:p>
    <w:p w:rsidR="0019040C" w:rsidRPr="00F425F5" w:rsidRDefault="0019040C">
      <w:r w:rsidRPr="00F425F5">
        <w:rPr>
          <w:b/>
        </w:rPr>
        <w:t>Pre-Award and Post-Delivery Audit Requirements</w:t>
      </w:r>
      <w:r w:rsidRPr="00F425F5">
        <w:t xml:space="preserve"> - The Contractor agrees to comply with 49 U.S.C. § 5323(</w:t>
      </w:r>
      <w:r w:rsidR="00DA2AB8" w:rsidRPr="00F425F5">
        <w:t>m</w:t>
      </w:r>
      <w:r w:rsidRPr="00F425F5">
        <w:t>) and FTA's implementing regulation at 49 C.F.R. Part 663 and to submit the following certifications:</w:t>
      </w:r>
    </w:p>
    <w:p w:rsidR="0019040C" w:rsidRPr="00F425F5" w:rsidRDefault="0019040C"/>
    <w:p w:rsidR="0019040C" w:rsidRPr="00F425F5" w:rsidRDefault="0019040C">
      <w:r w:rsidRPr="00F425F5">
        <w:t xml:space="preserve">(1) Buy America Requirements: The Contractor shall complete and submit a declaration certifying either compliance or noncompliance with Buy America.  If the Bidder/Offeror certifies compliance with Buy America, it shall submit documentation which lists 1) component and subcomponent parts of the rolling stock to be purchased identified by manufacturer of the parts, their country of origin and costs; and 2) the location of the final assembly point for the rolling stock, including a description of the activities that will take place at the final assembly point and the cost of final assembly. </w:t>
      </w:r>
    </w:p>
    <w:p w:rsidR="0019040C" w:rsidRPr="00F425F5" w:rsidRDefault="0019040C"/>
    <w:p w:rsidR="0019040C" w:rsidRDefault="0019040C">
      <w:r w:rsidRPr="00F425F5">
        <w:t>(2) Solicitation Specification Requirements: The Contractor shall submit evidence that it will be capable of meeting the bid specifications.</w:t>
      </w:r>
    </w:p>
    <w:p w:rsidR="0094157D" w:rsidRPr="00F425F5" w:rsidRDefault="0094157D"/>
    <w:p w:rsidR="0019040C" w:rsidRPr="00F425F5" w:rsidRDefault="0019040C">
      <w:r w:rsidRPr="00F425F5">
        <w:t>(3) Federal Motor Vehicle Safety Standards (FMVSS): The Contractor shall submit 1) manufacturer's FMVSS self-certification sticker information that the vehicle complies with relevant FMVSS or 2) manufacturer's certified statement that the contracted buses will not be subject to FMVSS regulations.</w:t>
      </w:r>
    </w:p>
    <w:p w:rsidR="0019040C" w:rsidRPr="00F425F5" w:rsidRDefault="0019040C"/>
    <w:p w:rsidR="0019040C" w:rsidRPr="00F425F5" w:rsidRDefault="0019040C">
      <w:r w:rsidRPr="00F425F5">
        <w:t>BUY AMERICA CERTIFICATE OF COMPLIANCE WITH FTA REQUIREMENTS</w:t>
      </w:r>
      <w:r w:rsidRPr="00F425F5">
        <w:br/>
        <w:t>FOR BUSES, OTHER ROLLING STOCK, OR ASSOCIATED EQUIPMENT</w:t>
      </w:r>
    </w:p>
    <w:p w:rsidR="0019040C" w:rsidRPr="00F425F5" w:rsidRDefault="0019040C">
      <w:pPr>
        <w:rPr>
          <w:i/>
        </w:rPr>
      </w:pPr>
    </w:p>
    <w:p w:rsidR="0019040C" w:rsidRDefault="0019040C">
      <w:pPr>
        <w:rPr>
          <w:i/>
        </w:rPr>
      </w:pPr>
      <w:r w:rsidRPr="00F425F5">
        <w:rPr>
          <w:i/>
        </w:rPr>
        <w:t>(To be submitted with a bid or offer exceeding the small purchase threshold for Federal assistance programs, currently set at $1</w:t>
      </w:r>
      <w:r w:rsidR="002A153F" w:rsidRPr="00F425F5">
        <w:rPr>
          <w:i/>
        </w:rPr>
        <w:t>5</w:t>
      </w:r>
      <w:r w:rsidRPr="00F425F5">
        <w:rPr>
          <w:i/>
        </w:rPr>
        <w:t>0,000.)</w:t>
      </w:r>
      <w:r>
        <w:rPr>
          <w:i/>
        </w:rPr>
        <w:t xml:space="preserve"> </w:t>
      </w:r>
    </w:p>
    <w:p w:rsidR="0019040C" w:rsidRDefault="0019040C">
      <w:pPr>
        <w:rPr>
          <w:u w:val="single"/>
        </w:rPr>
      </w:pPr>
    </w:p>
    <w:p w:rsidR="0019040C" w:rsidRDefault="0019040C">
      <w:r>
        <w:rPr>
          <w:u w:val="single"/>
        </w:rPr>
        <w:t>Certificate of Compliance</w:t>
      </w:r>
      <w:r>
        <w:t xml:space="preserve"> </w:t>
      </w:r>
    </w:p>
    <w:p w:rsidR="0019040C" w:rsidRDefault="0019040C"/>
    <w:p w:rsidR="0019040C" w:rsidRDefault="0019040C">
      <w:r>
        <w:t>The bidder hereby certifies that it will comply with the requirements of 49 U.S.C. Section 5323(j</w:t>
      </w:r>
      <w:proofErr w:type="gramStart"/>
      <w:r>
        <w:t>)(</w:t>
      </w:r>
      <w:proofErr w:type="gramEnd"/>
      <w:r>
        <w:t>2)(C), Section 165(b)(3) of the Surface Transportation Assistance Act of 1982, as amended, and the regulations of 49 C.F.R. 661.11:</w:t>
      </w:r>
    </w:p>
    <w:p w:rsidR="0019040C" w:rsidRDefault="0019040C">
      <w:pPr>
        <w:tabs>
          <w:tab w:val="right" w:leader="underscore" w:pos="9360"/>
        </w:tabs>
      </w:pPr>
    </w:p>
    <w:p w:rsidR="0019040C" w:rsidRDefault="0019040C">
      <w:pPr>
        <w:tabs>
          <w:tab w:val="right" w:leader="underscore" w:pos="9360"/>
        </w:tabs>
      </w:pPr>
      <w:r>
        <w:t xml:space="preserve">Date: </w:t>
      </w:r>
      <w:r>
        <w:tab/>
      </w:r>
    </w:p>
    <w:p w:rsidR="0019040C" w:rsidRDefault="0019040C">
      <w:pPr>
        <w:tabs>
          <w:tab w:val="right" w:leader="underscore" w:pos="9360"/>
        </w:tabs>
      </w:pPr>
    </w:p>
    <w:p w:rsidR="0019040C" w:rsidRDefault="0019040C">
      <w:pPr>
        <w:tabs>
          <w:tab w:val="right" w:leader="underscore" w:pos="9360"/>
        </w:tabs>
      </w:pPr>
      <w:r>
        <w:t xml:space="preserve">Signature: </w:t>
      </w:r>
      <w:r>
        <w:tab/>
      </w:r>
    </w:p>
    <w:p w:rsidR="0019040C" w:rsidRDefault="0019040C">
      <w:pPr>
        <w:tabs>
          <w:tab w:val="right" w:leader="underscore" w:pos="9360"/>
        </w:tabs>
      </w:pPr>
    </w:p>
    <w:p w:rsidR="0019040C" w:rsidRDefault="0019040C">
      <w:pPr>
        <w:tabs>
          <w:tab w:val="right" w:leader="underscore" w:pos="9360"/>
        </w:tabs>
      </w:pPr>
      <w:r>
        <w:t xml:space="preserve">Company Name: </w:t>
      </w:r>
      <w:r>
        <w:tab/>
      </w:r>
    </w:p>
    <w:p w:rsidR="0019040C" w:rsidRDefault="0019040C">
      <w:pPr>
        <w:tabs>
          <w:tab w:val="right" w:leader="underscore" w:pos="9360"/>
        </w:tabs>
      </w:pPr>
    </w:p>
    <w:p w:rsidR="0019040C" w:rsidRDefault="0019040C">
      <w:pPr>
        <w:tabs>
          <w:tab w:val="right" w:leader="underscore" w:pos="9360"/>
        </w:tabs>
      </w:pPr>
      <w:r>
        <w:t xml:space="preserve">Title: </w:t>
      </w:r>
      <w:r>
        <w:tab/>
      </w:r>
    </w:p>
    <w:p w:rsidR="0019040C" w:rsidRDefault="0019040C">
      <w:pPr>
        <w:rPr>
          <w:u w:val="single"/>
        </w:rPr>
      </w:pPr>
    </w:p>
    <w:p w:rsidR="0019040C" w:rsidRDefault="0019040C">
      <w:r>
        <w:rPr>
          <w:u w:val="single"/>
        </w:rPr>
        <w:t>Certificate of Non-Compliance</w:t>
      </w:r>
      <w:r>
        <w:t xml:space="preserve"> </w:t>
      </w:r>
    </w:p>
    <w:p w:rsidR="0019040C" w:rsidRDefault="0019040C"/>
    <w:p w:rsidR="0019040C" w:rsidRDefault="0019040C">
      <w:r>
        <w:t>The bidder hereby certifies that it cannot comply with the requirements of 49 U.S.C. Section 5323(j)(2)(C) and Section 165(b)(3) of the Surface Transportation Assistance Act of 1982, as amended, but may qualify for an exception to the requirements consistent with 49 U.S.C. Sections 5323(j)(2)(B) or (j)(2)(D), Sections 165(b)(2) or (b)(4) of the Surface Transportation Assistance Act, as amended, and regulations in 49 C.F.R. 661.7.</w:t>
      </w:r>
    </w:p>
    <w:p w:rsidR="0019040C" w:rsidRDefault="0019040C">
      <w:pPr>
        <w:tabs>
          <w:tab w:val="right" w:leader="underscore" w:pos="9360"/>
        </w:tabs>
      </w:pPr>
    </w:p>
    <w:p w:rsidR="0019040C" w:rsidRDefault="0019040C">
      <w:pPr>
        <w:tabs>
          <w:tab w:val="right" w:leader="underscore" w:pos="9360"/>
        </w:tabs>
      </w:pPr>
      <w:r>
        <w:t xml:space="preserve">Date: </w:t>
      </w:r>
      <w:r>
        <w:tab/>
      </w:r>
    </w:p>
    <w:p w:rsidR="0019040C" w:rsidRDefault="0019040C">
      <w:pPr>
        <w:tabs>
          <w:tab w:val="right" w:leader="underscore" w:pos="9360"/>
        </w:tabs>
      </w:pPr>
    </w:p>
    <w:p w:rsidR="0019040C" w:rsidRDefault="0019040C">
      <w:pPr>
        <w:tabs>
          <w:tab w:val="right" w:leader="underscore" w:pos="9360"/>
        </w:tabs>
      </w:pPr>
      <w:r>
        <w:t xml:space="preserve">Signature: </w:t>
      </w:r>
      <w:r>
        <w:tab/>
      </w:r>
    </w:p>
    <w:p w:rsidR="0019040C" w:rsidRDefault="0019040C">
      <w:pPr>
        <w:tabs>
          <w:tab w:val="right" w:leader="underscore" w:pos="9360"/>
        </w:tabs>
      </w:pPr>
    </w:p>
    <w:p w:rsidR="0019040C" w:rsidRDefault="0019040C">
      <w:pPr>
        <w:tabs>
          <w:tab w:val="right" w:leader="underscore" w:pos="9360"/>
        </w:tabs>
      </w:pPr>
      <w:r>
        <w:t xml:space="preserve">Company Name: </w:t>
      </w:r>
      <w:r>
        <w:tab/>
      </w:r>
    </w:p>
    <w:p w:rsidR="0019040C" w:rsidRDefault="0019040C">
      <w:pPr>
        <w:tabs>
          <w:tab w:val="right" w:leader="underscore" w:pos="9360"/>
        </w:tabs>
      </w:pPr>
    </w:p>
    <w:p w:rsidR="0019040C" w:rsidRDefault="0019040C">
      <w:pPr>
        <w:tabs>
          <w:tab w:val="right" w:leader="underscore" w:pos="9360"/>
        </w:tabs>
      </w:pPr>
      <w:r>
        <w:t xml:space="preserve">Title: </w:t>
      </w:r>
      <w:r>
        <w:tab/>
      </w:r>
    </w:p>
    <w:p w:rsidR="0019040C" w:rsidRDefault="0019040C"/>
    <w:p w:rsidR="00D2485A" w:rsidRDefault="002A2EBA" w:rsidP="00D2485A">
      <w:r>
        <w:rPr>
          <w:noProof/>
          <w:snapToGrid/>
        </w:rPr>
        <mc:AlternateContent>
          <mc:Choice Requires="wps">
            <w:drawing>
              <wp:anchor distT="0" distB="0" distL="114300" distR="114300" simplePos="0" relativeHeight="251649536" behindDoc="0" locked="0" layoutInCell="1" allowOverlap="1" wp14:anchorId="0021EC28" wp14:editId="306D6CF6">
                <wp:simplePos x="0" y="0"/>
                <wp:positionH relativeFrom="column">
                  <wp:posOffset>-19050</wp:posOffset>
                </wp:positionH>
                <wp:positionV relativeFrom="paragraph">
                  <wp:posOffset>123825</wp:posOffset>
                </wp:positionV>
                <wp:extent cx="6035040" cy="0"/>
                <wp:effectExtent l="0" t="0" r="0" b="0"/>
                <wp:wrapNone/>
                <wp:docPr id="2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9.75pt" to="473.7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YBwFA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"/>
            </w:pict>
          </mc:Fallback>
        </mc:AlternateContent>
      </w:r>
      <w:bookmarkStart w:id="16" w:name="BM10"/>
      <w:bookmarkEnd w:id="16"/>
    </w:p>
    <w:p w:rsidR="00D2485A" w:rsidRDefault="00D2485A" w:rsidP="00D2485A"/>
    <w:p w:rsidR="005878AB" w:rsidRDefault="005878AB" w:rsidP="00D2485A"/>
    <w:p w:rsidR="0019040C" w:rsidRPr="00D2485A" w:rsidRDefault="0019040C" w:rsidP="005878AB">
      <w:pPr>
        <w:jc w:val="center"/>
      </w:pPr>
      <w:r>
        <w:rPr>
          <w:b/>
          <w:u w:val="single"/>
        </w:rPr>
        <w:t>10.  LOBBYING</w:t>
      </w:r>
    </w:p>
    <w:p w:rsidR="0019040C" w:rsidRDefault="0019040C">
      <w:pPr>
        <w:jc w:val="center"/>
        <w:rPr>
          <w:b/>
        </w:rPr>
      </w:pPr>
      <w:r>
        <w:rPr>
          <w:b/>
        </w:rPr>
        <w:t>31 U.S.C. 1352</w:t>
      </w:r>
      <w:r>
        <w:rPr>
          <w:b/>
        </w:rPr>
        <w:br/>
      </w:r>
      <w:r w:rsidR="005878AB">
        <w:rPr>
          <w:b/>
        </w:rPr>
        <w:t xml:space="preserve">2 CFR Part 200, Appendix II </w:t>
      </w:r>
      <w:r>
        <w:rPr>
          <w:b/>
        </w:rPr>
        <w:br/>
        <w:t>49 CFR Part 20</w:t>
      </w:r>
    </w:p>
    <w:p w:rsidR="0019040C" w:rsidRDefault="0019040C">
      <w:pPr>
        <w:rPr>
          <w:b/>
          <w:u w:val="single"/>
        </w:rPr>
      </w:pPr>
    </w:p>
    <w:p w:rsidR="0019040C" w:rsidRDefault="0019040C">
      <w:pPr>
        <w:rPr>
          <w:b/>
          <w:u w:val="single"/>
        </w:rPr>
      </w:pPr>
    </w:p>
    <w:p w:rsidR="0019040C" w:rsidRDefault="0019040C">
      <w:r>
        <w:rPr>
          <w:b/>
          <w:u w:val="single"/>
        </w:rPr>
        <w:t>Mandatory Clause/Language</w:t>
      </w:r>
      <w:r>
        <w:br/>
        <w:t xml:space="preserve">Clause and specific language therein are mandated by </w:t>
      </w:r>
      <w:r w:rsidR="005878AB" w:rsidRPr="005878AB">
        <w:t>2 CFR Part 200, Appendix II</w:t>
      </w:r>
      <w:r>
        <w:t xml:space="preserve">. </w:t>
      </w:r>
    </w:p>
    <w:p w:rsidR="0019040C" w:rsidRDefault="0019040C"/>
    <w:p w:rsidR="0019040C" w:rsidRDefault="0019040C">
      <w:r>
        <w:t xml:space="preserve">Modifications have been made to the Clause pursuant to Section 10 of the Lobbying Disclosure Act of 1995, P.L. 104-65 [to be codified at 2 U.S.C. § 1601, </w:t>
      </w:r>
      <w:r>
        <w:rPr>
          <w:i/>
        </w:rPr>
        <w:t>et seq.</w:t>
      </w:r>
      <w:r>
        <w:t>]</w:t>
      </w:r>
    </w:p>
    <w:p w:rsidR="0019040C" w:rsidRDefault="0019040C"/>
    <w:p w:rsidR="0019040C" w:rsidRDefault="0019040C">
      <w:r>
        <w:t>- Lobbying Certification and Disclosure of Lobbying Activities for third party contractors are mandated by 31 U.S.C. 1352(b)(5), as amended by Section 10 of the Lobbying Disclosure Act of 1995, and DOT implementing regulation, "New Restrictions on Lobbying," at 49 CFR § 20.110(d)</w:t>
      </w:r>
    </w:p>
    <w:p w:rsidR="0019040C" w:rsidRDefault="0019040C"/>
    <w:p w:rsidR="0019040C" w:rsidRDefault="0019040C">
      <w:r>
        <w:t>- Language in Lobbying Certification is mandated by 49 CFR Part 19, Appendix A, Section 7, which provides that contractors file the certification required by 49 CFR Part 20, Appendix A.</w:t>
      </w:r>
    </w:p>
    <w:p w:rsidR="0019040C" w:rsidRDefault="0019040C"/>
    <w:p w:rsidR="0019040C" w:rsidRDefault="0019040C">
      <w:r>
        <w:t>Modifications have been made to the Lobbying Certification pursuant to Section 10 of the Lobbying Disclosure Act of 1995.</w:t>
      </w:r>
    </w:p>
    <w:p w:rsidR="0019040C" w:rsidRDefault="0019040C"/>
    <w:p w:rsidR="0019040C" w:rsidRDefault="0019040C">
      <w:r>
        <w:t>- Use of "Disclosure of Lobbying Activities," Standard Form-LLL set forth in Appendix B of 49 CFR Part 20, as amended by "Government wide Guidance For New Restrictions on Lobbying," 61 Fed. Reg. 1413 (1/19/96) is mandated by 49 CFR Part 20, Appendix A.</w:t>
      </w:r>
    </w:p>
    <w:p w:rsidR="0019040C" w:rsidRDefault="0019040C">
      <w:pPr>
        <w:rPr>
          <w:b/>
        </w:rPr>
      </w:pPr>
    </w:p>
    <w:p w:rsidR="0019040C" w:rsidRDefault="005878AB">
      <w:r w:rsidRPr="005878AB">
        <w:rPr>
          <w:b/>
        </w:rPr>
        <w:t>Byrd Anti-Lobbying Amendment (31 U.S.C. 1352</w:t>
      </w:r>
      <w:r w:rsidRPr="005878AB">
        <w:t xml:space="preserve">)—Contractors that apply or bid for an award exceeding $100,000 must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Each tier must also disclose any lobbying with non-Federal funds that takes place in connection with obtaining any Federal award. Such disclosures are forwarded from tier to </w:t>
      </w:r>
      <w:proofErr w:type="spellStart"/>
      <w:r w:rsidRPr="005878AB">
        <w:t>tier</w:t>
      </w:r>
      <w:proofErr w:type="spellEnd"/>
      <w:r w:rsidRPr="005878AB">
        <w:t xml:space="preserve"> up to the non-Federal award</w:t>
      </w:r>
      <w:r w:rsidR="0019040C" w:rsidRPr="005878AB">
        <w:t>.</w:t>
      </w:r>
    </w:p>
    <w:p w:rsidR="0019040C" w:rsidRDefault="0019040C">
      <w:pPr>
        <w:pStyle w:val="FootnoteText"/>
      </w:pPr>
    </w:p>
    <w:p w:rsidR="0019040C" w:rsidRDefault="0019040C">
      <w:r>
        <w:t xml:space="preserve">APPENDIX A, 49 CFR </w:t>
      </w:r>
      <w:proofErr w:type="gramStart"/>
      <w:r>
        <w:t>PART</w:t>
      </w:r>
      <w:proofErr w:type="gramEnd"/>
      <w:r>
        <w:t xml:space="preserve"> 20--CERTIFICATION REGARDING LOBBYING </w:t>
      </w:r>
    </w:p>
    <w:p w:rsidR="0019040C" w:rsidRDefault="0019040C">
      <w:pPr>
        <w:pStyle w:val="FootnoteText"/>
      </w:pPr>
    </w:p>
    <w:p w:rsidR="0019040C" w:rsidRDefault="0019040C">
      <w:pPr>
        <w:pStyle w:val="DefinitionTerm"/>
      </w:pPr>
      <w:r>
        <w:t>Certification for Contracts, Grants, Loans, and Cooperative Agreements</w:t>
      </w:r>
    </w:p>
    <w:p w:rsidR="0019040C" w:rsidRDefault="0019040C">
      <w:pPr>
        <w:pStyle w:val="FootnoteText"/>
        <w:rPr>
          <w:iCs/>
        </w:rPr>
      </w:pPr>
    </w:p>
    <w:p w:rsidR="0019040C" w:rsidRDefault="0019040C">
      <w:r>
        <w:rPr>
          <w:i/>
        </w:rPr>
        <w:t>(To be submitted with each bid or offer exceeding $100,000)</w:t>
      </w:r>
      <w:r>
        <w:t xml:space="preserve"> </w:t>
      </w:r>
    </w:p>
    <w:p w:rsidR="0019040C" w:rsidRDefault="0019040C">
      <w:pPr>
        <w:pStyle w:val="FootnoteText"/>
      </w:pPr>
    </w:p>
    <w:p w:rsidR="0019040C" w:rsidRDefault="0019040C">
      <w:r>
        <w:t>The undersigned [Contractor] certifies, to the best of his or her knowledge and belief, that:</w:t>
      </w:r>
    </w:p>
    <w:p w:rsidR="0019040C" w:rsidRDefault="0019040C">
      <w:pPr>
        <w:rPr>
          <w:sz w:val="21"/>
        </w:rPr>
      </w:pPr>
    </w:p>
    <w:p w:rsidR="0019040C" w:rsidRDefault="0019040C">
      <w:r>
        <w:t>(1)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E517F5" w:rsidRDefault="00E517F5"/>
    <w:p w:rsidR="00E517F5" w:rsidRDefault="00E517F5">
      <w:pPr>
        <w:rPr>
          <w:sz w:val="21"/>
        </w:rPr>
      </w:pPr>
      <w:r w:rsidRPr="00E517F5">
        <w:rPr>
          <w:sz w:val="21"/>
        </w:rPr>
        <w:t>(</w:t>
      </w:r>
      <w:r w:rsidRPr="00E517F5">
        <w:t>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rsidR="00E517F5" w:rsidRDefault="00E517F5">
      <w:pPr>
        <w:rPr>
          <w:sz w:val="21"/>
        </w:rPr>
      </w:pPr>
    </w:p>
    <w:p w:rsidR="0019040C" w:rsidRDefault="0019040C">
      <w:r>
        <w:t>(3)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rsidR="0019040C" w:rsidRDefault="0019040C">
      <w:pPr>
        <w:rPr>
          <w:sz w:val="21"/>
        </w:rPr>
      </w:pPr>
    </w:p>
    <w:p w:rsidR="00E517F5" w:rsidRDefault="00E517F5">
      <w:r w:rsidRPr="00E517F5">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rsidR="0019040C" w:rsidRDefault="0019040C">
      <w:pPr>
        <w:rPr>
          <w:sz w:val="14"/>
        </w:rPr>
      </w:pPr>
    </w:p>
    <w:p w:rsidR="00E517F5" w:rsidRDefault="00E517F5">
      <w:pPr>
        <w:rPr>
          <w:sz w:val="14"/>
        </w:rPr>
      </w:pPr>
    </w:p>
    <w:p w:rsidR="0019040C" w:rsidRDefault="0019040C">
      <w:r>
        <w:t xml:space="preserve">The Contractor, ___________________, certifies or affirms the truthfulness and accuracy of each statement of its certification and disclosure, if any.  In addition, the Contractor understands and agrees that the provisions of 31 U.S.C. </w:t>
      </w:r>
      <w:r w:rsidR="00E517F5" w:rsidRPr="00E517F5">
        <w:t>§</w:t>
      </w:r>
      <w:r>
        <w:t xml:space="preserve">3801, </w:t>
      </w:r>
      <w:r>
        <w:rPr>
          <w:i/>
        </w:rPr>
        <w:t xml:space="preserve">et seq., </w:t>
      </w:r>
      <w:r>
        <w:rPr>
          <w:iCs/>
        </w:rPr>
        <w:t xml:space="preserve">apply </w:t>
      </w:r>
      <w:r>
        <w:t>to this certification and disclosure, if any.</w:t>
      </w:r>
    </w:p>
    <w:p w:rsidR="0019040C" w:rsidRDefault="0019040C">
      <w:r>
        <w:t>__________________________ Signature of Contractor's Authorized Official</w:t>
      </w:r>
    </w:p>
    <w:p w:rsidR="0019040C" w:rsidRDefault="0019040C"/>
    <w:p w:rsidR="0019040C" w:rsidRDefault="0019040C">
      <w:r>
        <w:t>__________________________ Name and Title of Contractor's Authorized Official</w:t>
      </w:r>
    </w:p>
    <w:p w:rsidR="0019040C" w:rsidRDefault="0019040C"/>
    <w:p w:rsidR="0019040C" w:rsidRDefault="0019040C">
      <w:r>
        <w:t>___________________________ Date</w:t>
      </w:r>
    </w:p>
    <w:p w:rsidR="0019040C" w:rsidRDefault="0019040C"/>
    <w:p w:rsidR="0078102F" w:rsidRDefault="0078102F">
      <w:pPr>
        <w:jc w:val="center"/>
        <w:rPr>
          <w:b/>
          <w:u w:val="single"/>
        </w:rPr>
      </w:pPr>
      <w:bookmarkStart w:id="17" w:name="BM11"/>
      <w:bookmarkEnd w:id="17"/>
    </w:p>
    <w:p w:rsidR="0078102F" w:rsidRDefault="0078102F">
      <w:pPr>
        <w:jc w:val="center"/>
        <w:rPr>
          <w:b/>
          <w:u w:val="single"/>
        </w:rPr>
      </w:pPr>
    </w:p>
    <w:p w:rsidR="0019040C" w:rsidRDefault="002A2EBA">
      <w:pPr>
        <w:jc w:val="center"/>
        <w:rPr>
          <w:b/>
          <w:u w:val="single"/>
        </w:rPr>
      </w:pPr>
      <w:r>
        <w:rPr>
          <w:noProof/>
          <w:snapToGrid/>
        </w:rPr>
        <mc:AlternateContent>
          <mc:Choice Requires="wps">
            <w:drawing>
              <wp:anchor distT="0" distB="0" distL="114300" distR="114300" simplePos="0" relativeHeight="251650560" behindDoc="0" locked="0" layoutInCell="0" allowOverlap="1" wp14:anchorId="0DFB222E" wp14:editId="765B007F">
                <wp:simplePos x="0" y="0"/>
                <wp:positionH relativeFrom="column">
                  <wp:posOffset>0</wp:posOffset>
                </wp:positionH>
                <wp:positionV relativeFrom="paragraph">
                  <wp:posOffset>0</wp:posOffset>
                </wp:positionV>
                <wp:extent cx="5852160" cy="0"/>
                <wp:effectExtent l="0" t="0" r="0" b="0"/>
                <wp:wrapNone/>
                <wp:docPr id="2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qK5FAIAACo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" o:allowincell="f"/>
            </w:pict>
          </mc:Fallback>
        </mc:AlternateContent>
      </w:r>
    </w:p>
    <w:p w:rsidR="0078102F" w:rsidRDefault="0078102F">
      <w:pPr>
        <w:jc w:val="center"/>
        <w:rPr>
          <w:b/>
          <w:u w:val="single"/>
        </w:rPr>
      </w:pPr>
    </w:p>
    <w:p w:rsidR="002B338C" w:rsidRDefault="002B338C">
      <w:pPr>
        <w:jc w:val="center"/>
        <w:rPr>
          <w:b/>
          <w:u w:val="single"/>
        </w:rPr>
      </w:pPr>
    </w:p>
    <w:p w:rsidR="002B338C" w:rsidRDefault="002B338C">
      <w:pPr>
        <w:jc w:val="center"/>
        <w:rPr>
          <w:b/>
          <w:u w:val="single"/>
        </w:rPr>
      </w:pPr>
    </w:p>
    <w:p w:rsidR="002B338C" w:rsidRDefault="002B338C">
      <w:pPr>
        <w:jc w:val="center"/>
        <w:rPr>
          <w:b/>
          <w:u w:val="single"/>
        </w:rPr>
      </w:pPr>
    </w:p>
    <w:p w:rsidR="002B338C" w:rsidRDefault="002B338C">
      <w:pPr>
        <w:jc w:val="center"/>
        <w:rPr>
          <w:b/>
          <w:u w:val="single"/>
        </w:rPr>
      </w:pPr>
    </w:p>
    <w:p w:rsidR="002B338C" w:rsidRDefault="002B338C">
      <w:pPr>
        <w:jc w:val="center"/>
        <w:rPr>
          <w:b/>
          <w:u w:val="single"/>
        </w:rPr>
      </w:pPr>
    </w:p>
    <w:p w:rsidR="002B338C" w:rsidRDefault="002B338C">
      <w:pPr>
        <w:jc w:val="center"/>
        <w:rPr>
          <w:b/>
          <w:u w:val="single"/>
        </w:rPr>
      </w:pPr>
    </w:p>
    <w:p w:rsidR="002B338C" w:rsidRDefault="002B338C">
      <w:pPr>
        <w:jc w:val="center"/>
        <w:rPr>
          <w:b/>
          <w:u w:val="single"/>
        </w:rPr>
      </w:pPr>
    </w:p>
    <w:p w:rsidR="002B338C" w:rsidRDefault="002B338C">
      <w:pPr>
        <w:jc w:val="center"/>
        <w:rPr>
          <w:b/>
          <w:u w:val="single"/>
        </w:rPr>
      </w:pPr>
    </w:p>
    <w:p w:rsidR="002B338C" w:rsidRDefault="002B338C">
      <w:pPr>
        <w:jc w:val="center"/>
        <w:rPr>
          <w:b/>
          <w:u w:val="single"/>
        </w:rPr>
      </w:pPr>
    </w:p>
    <w:p w:rsidR="0019040C" w:rsidRDefault="0019040C">
      <w:pPr>
        <w:jc w:val="center"/>
      </w:pPr>
      <w:r>
        <w:rPr>
          <w:b/>
          <w:u w:val="single"/>
        </w:rPr>
        <w:t>11.  ACCESS TO RECORDS AND REPORTS</w:t>
      </w:r>
      <w:r>
        <w:t xml:space="preserve"> </w:t>
      </w:r>
    </w:p>
    <w:p w:rsidR="009438DF" w:rsidRDefault="0019040C">
      <w:pPr>
        <w:jc w:val="center"/>
        <w:rPr>
          <w:b/>
        </w:rPr>
      </w:pPr>
      <w:r>
        <w:rPr>
          <w:b/>
        </w:rPr>
        <w:t xml:space="preserve">49 U.S.C. 5325 </w:t>
      </w:r>
    </w:p>
    <w:p w:rsidR="0019040C" w:rsidRDefault="00597EE8">
      <w:pPr>
        <w:jc w:val="center"/>
        <w:rPr>
          <w:b/>
        </w:rPr>
      </w:pPr>
      <w:r>
        <w:rPr>
          <w:b/>
        </w:rPr>
        <w:t xml:space="preserve">2 CFR 200, </w:t>
      </w:r>
      <w:r w:rsidR="009438DF" w:rsidRPr="009438DF">
        <w:rPr>
          <w:b/>
        </w:rPr>
        <w:t xml:space="preserve">§200.326 </w:t>
      </w:r>
      <w:r w:rsidR="009438DF">
        <w:rPr>
          <w:b/>
        </w:rPr>
        <w:t xml:space="preserve">&amp; </w:t>
      </w:r>
      <w:r w:rsidRPr="00597EE8">
        <w:rPr>
          <w:b/>
        </w:rPr>
        <w:t>§200.336</w:t>
      </w:r>
      <w:r w:rsidR="0019040C">
        <w:t xml:space="preserve"> </w:t>
      </w:r>
      <w:r w:rsidR="0019040C">
        <w:rPr>
          <w:b/>
        </w:rPr>
        <w:br/>
        <w:t>49 CFR 633.1</w:t>
      </w:r>
      <w:r w:rsidR="003B3C66">
        <w:rPr>
          <w:b/>
        </w:rPr>
        <w:t>5</w:t>
      </w:r>
    </w:p>
    <w:p w:rsidR="0019040C" w:rsidRDefault="0019040C">
      <w:pPr>
        <w:rPr>
          <w:b/>
          <w:u w:val="single"/>
        </w:rPr>
      </w:pPr>
    </w:p>
    <w:p w:rsidR="0019040C" w:rsidRDefault="0019040C">
      <w:pPr>
        <w:rPr>
          <w:b/>
          <w:u w:val="single"/>
        </w:rPr>
      </w:pPr>
    </w:p>
    <w:p w:rsidR="0019040C" w:rsidRDefault="0019040C">
      <w:r>
        <w:rPr>
          <w:b/>
          <w:u w:val="single"/>
        </w:rPr>
        <w:t>Model Clause/Language</w:t>
      </w:r>
      <w:r>
        <w:br/>
        <w:t xml:space="preserve">The specified language is not mandated by the statutes or regulations referenced, but the language provided paraphrases the statutory or regulatory language. </w:t>
      </w:r>
    </w:p>
    <w:p w:rsidR="0019040C" w:rsidRDefault="0019040C">
      <w:pPr>
        <w:rPr>
          <w:b/>
        </w:rPr>
      </w:pPr>
    </w:p>
    <w:p w:rsidR="0019040C" w:rsidRDefault="0019040C">
      <w:r>
        <w:rPr>
          <w:b/>
        </w:rPr>
        <w:t xml:space="preserve">Access to Records - </w:t>
      </w:r>
      <w:r>
        <w:t>The following access to records requirements apply to this Contract:</w:t>
      </w:r>
    </w:p>
    <w:p w:rsidR="0019040C" w:rsidRDefault="0019040C"/>
    <w:p w:rsidR="0019040C" w:rsidRDefault="0019040C">
      <w:r>
        <w:t xml:space="preserve">1.  Where the Purchaser is not a State but a local government and is the FTA Recipient or a subgrantee of the FTA Recipient in accordance with </w:t>
      </w:r>
      <w:r w:rsidR="003B3C66" w:rsidRPr="003B3C66">
        <w:t>2 CFR 200, §200.336</w:t>
      </w:r>
      <w:r>
        <w:t>, the Contractor agrees to provide the Purchaser, the FTA Administrator, the Comptroller General of the United States or any of their authorized representatives access to any books, documents, papers and records of the Contractor which are directly pertinent to this contract for the purposes of making audits, examinations, excerpts and transcriptions.  Contractor also agrees, pursuant to 49 C.F.R. 633.1</w:t>
      </w:r>
      <w:r w:rsidR="003B3C66">
        <w:t>5</w:t>
      </w:r>
      <w:r>
        <w:t xml:space="preserve"> to provide the FTA Administrator or his authorized representatives including any PMO Contractor access to Contractor's records and construction sites pertaining to a major capital project, defined at 49 U.S.C. 530</w:t>
      </w:r>
      <w:r w:rsidR="006558F4">
        <w:t>2(3)</w:t>
      </w:r>
      <w:r>
        <w:t>, which is receiving federal financial assistance through the programs described at 49 U.S.C. 5307, 5309 or 5311.</w:t>
      </w:r>
    </w:p>
    <w:p w:rsidR="0019040C" w:rsidRDefault="0019040C"/>
    <w:p w:rsidR="0019040C" w:rsidRDefault="0019040C">
      <w:r>
        <w:t xml:space="preserve">2.  Where the Purchaser is a State and is the FTA Recipient or a </w:t>
      </w:r>
      <w:proofErr w:type="spellStart"/>
      <w:r>
        <w:t>subgrantee</w:t>
      </w:r>
      <w:proofErr w:type="spellEnd"/>
      <w:r>
        <w:t xml:space="preserve"> of the FTA Recipient in accordance with 49 C.F.R. 633.1</w:t>
      </w:r>
      <w:r w:rsidR="003B3C66">
        <w:t>5</w:t>
      </w:r>
      <w:r>
        <w:t xml:space="preserve">, Contractor agrees to provide the Purchaser, the FTA Administrator or his authorized representatives, including any PMO Contractor, access to the Contractor's records and construction sites pertaining to a major capital project, defined at 49 U.S.C. </w:t>
      </w:r>
      <w:r w:rsidR="006558F4">
        <w:t>5302(3)</w:t>
      </w:r>
      <w:r>
        <w:t>, which is receiving federal financial assistance through the programs described at 49 U.S.C. 5307, 5309 or 5311.  By definition, a major capital project excludes contracts of less than the simplified acquisition threshold currently set at $</w:t>
      </w:r>
      <w:r w:rsidR="00597EE8">
        <w:t>150,000</w:t>
      </w:r>
      <w:r>
        <w:t>.</w:t>
      </w:r>
    </w:p>
    <w:p w:rsidR="0019040C" w:rsidRDefault="0019040C"/>
    <w:p w:rsidR="0019040C" w:rsidRDefault="0019040C">
      <w:r>
        <w:t xml:space="preserve">3.  Where the Purchaser enters into a negotiated contract for other than a small purchase or under the simplified acquisition threshold and is an institution of higher education, a hospital or other non-profit organization and is the FTA Recipient or a subgrantee of the FTA Recipient in accordance with </w:t>
      </w:r>
      <w:r w:rsidR="003C35E6" w:rsidRPr="003B3C66">
        <w:t>2 CFR §200.3</w:t>
      </w:r>
      <w:r w:rsidR="009438DF">
        <w:t>2</w:t>
      </w:r>
      <w:r w:rsidR="003C35E6" w:rsidRPr="003B3C66">
        <w:t>6</w:t>
      </w:r>
      <w:r>
        <w:t>, Contractor agrees to provide the Purchaser, FTA Administrator, the Comptroller General of the United States or any of their duly authorized representatives with access to any books, documents, papers and record of the Contractor which are directly pertinent to this contract for the purposes of making audits, examinations, excerpts and transcriptions.</w:t>
      </w:r>
    </w:p>
    <w:p w:rsidR="0019040C" w:rsidRDefault="0019040C"/>
    <w:p w:rsidR="0019040C" w:rsidRDefault="0019040C">
      <w:r>
        <w:t xml:space="preserve">4.  Where any Purchaser which is the FTA Recipient or a </w:t>
      </w:r>
      <w:proofErr w:type="spellStart"/>
      <w:r>
        <w:t>subgrantee</w:t>
      </w:r>
      <w:proofErr w:type="spellEnd"/>
      <w:r>
        <w:t xml:space="preserve"> of the FTA Recipient in accordance with 49 U.S.C. 5325(a) enters into a contract for a capital project or improvement (defined at 49 U.S.C. </w:t>
      </w:r>
      <w:r w:rsidR="006558F4">
        <w:t>5302(3)</w:t>
      </w:r>
      <w:r>
        <w:t>) through other than competitive bidding, the Contractor shall make available records related to the contract to the Purchaser, the Secretary of Transportation and the Comptroller General or any authorized officer or employee of any of them for the purposes of conducting an audit and inspection.</w:t>
      </w:r>
    </w:p>
    <w:p w:rsidR="0019040C" w:rsidRDefault="0019040C"/>
    <w:p w:rsidR="0019040C" w:rsidRDefault="0019040C">
      <w:r>
        <w:t>5.  The Contractor agrees to permit any of the foregoing parties to reproduce by any means whatsoever or to copy excerpts and transcriptions as reasonably needed.</w:t>
      </w:r>
    </w:p>
    <w:p w:rsidR="0019040C" w:rsidRDefault="0019040C"/>
    <w:p w:rsidR="0019040C" w:rsidRDefault="0019040C">
      <w:r>
        <w:t xml:space="preserve">6.  The Contractor agrees to maintain all books, records, accounts and reports required under this contract for a period of not less than three years after the date of termination or expiration of this contract, except in the event of litigation or settlement of claims arising from the performance of this contract, in which case Contractor agrees to maintain same until the Purchaser, the FTA Administrator, the Comptroller General, or any of their duly authorized representatives, have disposed of all such litigation, appeals, claims or exceptions related thereto.  Reference </w:t>
      </w:r>
      <w:r w:rsidR="003C35E6">
        <w:t>2</w:t>
      </w:r>
      <w:r>
        <w:t xml:space="preserve"> CFR </w:t>
      </w:r>
      <w:r w:rsidR="003C35E6" w:rsidRPr="003C35E6">
        <w:t>§200.333</w:t>
      </w:r>
      <w:r>
        <w:t>.</w:t>
      </w:r>
    </w:p>
    <w:p w:rsidR="0019040C" w:rsidRDefault="0019040C"/>
    <w:p w:rsidR="0019040C" w:rsidRDefault="0019040C">
      <w:r>
        <w:t xml:space="preserve">7.  FTA does not require the inclusion of these requirements in subcontracts. </w:t>
      </w:r>
    </w:p>
    <w:p w:rsidR="00FC4DF6" w:rsidRDefault="00FC4DF6"/>
    <w:p w:rsidR="0019040C" w:rsidRDefault="0019040C">
      <w:pPr>
        <w:jc w:val="center"/>
        <w:rPr>
          <w:b/>
        </w:rPr>
      </w:pPr>
      <w:r>
        <w:rPr>
          <w:b/>
        </w:rPr>
        <w:t>Requirements for Access to Records and Reports by Types of Contract</w:t>
      </w:r>
    </w:p>
    <w:p w:rsidR="0019040C" w:rsidRDefault="0019040C">
      <w:pPr>
        <w:jc w:val="center"/>
        <w:rPr>
          <w:sz w:val="18"/>
        </w:rPr>
      </w:pPr>
      <w:r>
        <w:rPr>
          <w:sz w:val="18"/>
        </w:rPr>
        <w:t> </w:t>
      </w:r>
    </w:p>
    <w:tbl>
      <w:tblPr>
        <w:tblW w:w="0" w:type="auto"/>
        <w:jc w:val="center"/>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ayout w:type="fixed"/>
        <w:tblCellMar>
          <w:left w:w="105" w:type="dxa"/>
          <w:right w:w="105" w:type="dxa"/>
        </w:tblCellMar>
        <w:tblLook w:val="0000" w:firstRow="0" w:lastRow="0" w:firstColumn="0" w:lastColumn="0" w:noHBand="0" w:noVBand="0"/>
      </w:tblPr>
      <w:tblGrid>
        <w:gridCol w:w="1492"/>
        <w:gridCol w:w="230"/>
        <w:gridCol w:w="1154"/>
        <w:gridCol w:w="1365"/>
        <w:gridCol w:w="1267"/>
        <w:gridCol w:w="1267"/>
        <w:gridCol w:w="1267"/>
        <w:gridCol w:w="1267"/>
      </w:tblGrid>
      <w:tr w:rsidR="0019040C">
        <w:trPr>
          <w:trHeight w:val="882"/>
          <w:jc w:val="center"/>
        </w:trPr>
        <w:tc>
          <w:tcPr>
            <w:tcW w:w="1492" w:type="dxa"/>
          </w:tcPr>
          <w:p w:rsidR="0019040C" w:rsidRDefault="0019040C">
            <w:r>
              <w:rPr>
                <w:sz w:val="18"/>
              </w:rPr>
              <w:fldChar w:fldCharType="begin"/>
            </w:r>
            <w:r>
              <w:rPr>
                <w:sz w:val="18"/>
              </w:rPr>
              <w:instrText>PRIVATE</w:instrText>
            </w:r>
            <w:r>
              <w:rPr>
                <w:sz w:val="18"/>
              </w:rPr>
              <w:fldChar w:fldCharType="end"/>
            </w:r>
            <w:r>
              <w:rPr>
                <w:b/>
                <w:sz w:val="18"/>
              </w:rPr>
              <w:t>Contract Characteristics</w:t>
            </w:r>
          </w:p>
        </w:tc>
        <w:tc>
          <w:tcPr>
            <w:tcW w:w="230" w:type="dxa"/>
            <w:shd w:val="pct12" w:color="auto" w:fill="FFFFFF"/>
          </w:tcPr>
          <w:p w:rsidR="0019040C" w:rsidRDefault="0019040C">
            <w:r>
              <w:t> </w:t>
            </w:r>
          </w:p>
        </w:tc>
        <w:tc>
          <w:tcPr>
            <w:tcW w:w="1154" w:type="dxa"/>
            <w:shd w:val="pct12" w:color="auto" w:fill="FFFFFF"/>
          </w:tcPr>
          <w:p w:rsidR="0019040C" w:rsidRDefault="0019040C">
            <w:pPr>
              <w:jc w:val="center"/>
            </w:pPr>
            <w:r>
              <w:rPr>
                <w:sz w:val="18"/>
              </w:rPr>
              <w:t>Operational Service Contract</w:t>
            </w:r>
          </w:p>
        </w:tc>
        <w:tc>
          <w:tcPr>
            <w:tcW w:w="1365" w:type="dxa"/>
            <w:shd w:val="pct12" w:color="auto" w:fill="FFFFFF"/>
          </w:tcPr>
          <w:p w:rsidR="0019040C" w:rsidRDefault="0019040C">
            <w:pPr>
              <w:jc w:val="center"/>
            </w:pPr>
            <w:r>
              <w:rPr>
                <w:sz w:val="18"/>
              </w:rPr>
              <w:t>Turnkey</w:t>
            </w:r>
          </w:p>
        </w:tc>
        <w:tc>
          <w:tcPr>
            <w:tcW w:w="1267" w:type="dxa"/>
            <w:shd w:val="pct12" w:color="auto" w:fill="FFFFFF"/>
          </w:tcPr>
          <w:p w:rsidR="0019040C" w:rsidRDefault="0019040C">
            <w:pPr>
              <w:jc w:val="center"/>
            </w:pPr>
            <w:r>
              <w:rPr>
                <w:sz w:val="18"/>
              </w:rPr>
              <w:t>Construction</w:t>
            </w:r>
          </w:p>
        </w:tc>
        <w:tc>
          <w:tcPr>
            <w:tcW w:w="1267" w:type="dxa"/>
            <w:shd w:val="pct12" w:color="auto" w:fill="FFFFFF"/>
          </w:tcPr>
          <w:p w:rsidR="0019040C" w:rsidRDefault="0019040C">
            <w:pPr>
              <w:jc w:val="center"/>
            </w:pPr>
            <w:r>
              <w:rPr>
                <w:sz w:val="18"/>
              </w:rPr>
              <w:t>Architectural Engineering</w:t>
            </w:r>
          </w:p>
        </w:tc>
        <w:tc>
          <w:tcPr>
            <w:tcW w:w="1267" w:type="dxa"/>
            <w:shd w:val="pct12" w:color="auto" w:fill="FFFFFF"/>
          </w:tcPr>
          <w:p w:rsidR="0019040C" w:rsidRDefault="0019040C">
            <w:pPr>
              <w:jc w:val="center"/>
            </w:pPr>
            <w:r>
              <w:rPr>
                <w:rStyle w:val="HTMLMarkup"/>
              </w:rPr>
              <w:t>&lt;shading ="10%"&gt;</w:t>
            </w:r>
            <w:r>
              <w:rPr>
                <w:sz w:val="18"/>
              </w:rPr>
              <w:t>Acquisition of Rolling Stock</w:t>
            </w:r>
          </w:p>
        </w:tc>
        <w:tc>
          <w:tcPr>
            <w:tcW w:w="1267" w:type="dxa"/>
            <w:shd w:val="pct12" w:color="auto" w:fill="FFFFFF"/>
          </w:tcPr>
          <w:p w:rsidR="0019040C" w:rsidRDefault="0019040C">
            <w:pPr>
              <w:jc w:val="center"/>
            </w:pPr>
            <w:r>
              <w:rPr>
                <w:sz w:val="18"/>
              </w:rPr>
              <w:t>Professional Services</w:t>
            </w:r>
          </w:p>
        </w:tc>
      </w:tr>
      <w:tr w:rsidR="0019040C">
        <w:trPr>
          <w:jc w:val="center"/>
        </w:trPr>
        <w:tc>
          <w:tcPr>
            <w:tcW w:w="1492" w:type="dxa"/>
          </w:tcPr>
          <w:p w:rsidR="0019040C" w:rsidRDefault="0019040C">
            <w:pPr>
              <w:rPr>
                <w:sz w:val="18"/>
              </w:rPr>
            </w:pPr>
            <w:r>
              <w:rPr>
                <w:sz w:val="18"/>
              </w:rPr>
              <w:t xml:space="preserve">I </w:t>
            </w:r>
            <w:r>
              <w:rPr>
                <w:sz w:val="18"/>
                <w:u w:val="single"/>
              </w:rPr>
              <w:t>State Grantees</w:t>
            </w:r>
            <w:r>
              <w:t xml:space="preserve"> </w:t>
            </w:r>
            <w:r>
              <w:br/>
            </w:r>
            <w:r>
              <w:br/>
            </w:r>
            <w:r>
              <w:rPr>
                <w:sz w:val="18"/>
              </w:rPr>
              <w:t>a. Contracts below SAT ($1</w:t>
            </w:r>
            <w:r w:rsidR="009438DF">
              <w:rPr>
                <w:sz w:val="18"/>
              </w:rPr>
              <w:t>5</w:t>
            </w:r>
            <w:r>
              <w:rPr>
                <w:sz w:val="18"/>
              </w:rPr>
              <w:t xml:space="preserve">0,000) </w:t>
            </w:r>
          </w:p>
          <w:p w:rsidR="0019040C" w:rsidRDefault="0019040C">
            <w:pPr>
              <w:rPr>
                <w:sz w:val="18"/>
              </w:rPr>
            </w:pPr>
            <w:r>
              <w:rPr>
                <w:sz w:val="18"/>
              </w:rPr>
              <w:t> </w:t>
            </w:r>
          </w:p>
          <w:p w:rsidR="0019040C" w:rsidRDefault="0019040C">
            <w:pPr>
              <w:rPr>
                <w:sz w:val="18"/>
              </w:rPr>
            </w:pPr>
            <w:r>
              <w:rPr>
                <w:sz w:val="18"/>
              </w:rPr>
              <w:t>b. Contracts above $</w:t>
            </w:r>
            <w:r w:rsidR="009438DF">
              <w:rPr>
                <w:sz w:val="18"/>
              </w:rPr>
              <w:t>150,000</w:t>
            </w:r>
            <w:r>
              <w:rPr>
                <w:sz w:val="18"/>
              </w:rPr>
              <w:t>/Capital Projects</w:t>
            </w:r>
          </w:p>
        </w:tc>
        <w:tc>
          <w:tcPr>
            <w:tcW w:w="230" w:type="dxa"/>
            <w:shd w:val="pct12" w:color="auto" w:fill="FFFFFF"/>
          </w:tcPr>
          <w:p w:rsidR="0019040C" w:rsidRDefault="0019040C">
            <w:r>
              <w:rPr>
                <w:sz w:val="18"/>
              </w:rPr>
              <w:t> </w:t>
            </w:r>
          </w:p>
        </w:tc>
        <w:tc>
          <w:tcPr>
            <w:tcW w:w="1154" w:type="dxa"/>
          </w:tcPr>
          <w:p w:rsidR="0019040C" w:rsidRDefault="0019040C">
            <w:pPr>
              <w:rPr>
                <w:sz w:val="18"/>
              </w:rPr>
            </w:pPr>
            <w:r>
              <w:rPr>
                <w:sz w:val="18"/>
              </w:rPr>
              <w:t> </w:t>
            </w:r>
          </w:p>
          <w:p w:rsidR="0019040C" w:rsidRDefault="0019040C">
            <w:pPr>
              <w:rPr>
                <w:sz w:val="18"/>
              </w:rPr>
            </w:pPr>
            <w:r>
              <w:rPr>
                <w:sz w:val="18"/>
              </w:rPr>
              <w:t>None</w:t>
            </w:r>
          </w:p>
          <w:p w:rsidR="0019040C" w:rsidRDefault="0019040C">
            <w:pPr>
              <w:rPr>
                <w:sz w:val="18"/>
              </w:rPr>
            </w:pPr>
            <w:r>
              <w:rPr>
                <w:sz w:val="18"/>
              </w:rPr>
              <w:t> </w:t>
            </w:r>
          </w:p>
          <w:p w:rsidR="0019040C" w:rsidRDefault="0019040C">
            <w:pPr>
              <w:rPr>
                <w:sz w:val="18"/>
              </w:rPr>
            </w:pPr>
            <w:r>
              <w:rPr>
                <w:sz w:val="18"/>
              </w:rPr>
              <w:t> </w:t>
            </w:r>
          </w:p>
          <w:p w:rsidR="0019040C" w:rsidRDefault="0019040C">
            <w:r>
              <w:rPr>
                <w:sz w:val="18"/>
              </w:rPr>
              <w:t>None unless</w:t>
            </w:r>
            <w:r>
              <w:rPr>
                <w:sz w:val="18"/>
                <w:vertAlign w:val="superscript"/>
              </w:rPr>
              <w:t>1</w:t>
            </w:r>
            <w:r>
              <w:rPr>
                <w:sz w:val="18"/>
              </w:rPr>
              <w:t xml:space="preserve"> non-competitive award</w:t>
            </w:r>
          </w:p>
        </w:tc>
        <w:tc>
          <w:tcPr>
            <w:tcW w:w="1365" w:type="dxa"/>
          </w:tcPr>
          <w:p w:rsidR="0019040C" w:rsidRDefault="0019040C">
            <w:pPr>
              <w:rPr>
                <w:sz w:val="18"/>
              </w:rPr>
            </w:pPr>
            <w:r>
              <w:rPr>
                <w:sz w:val="18"/>
              </w:rPr>
              <w:t> </w:t>
            </w:r>
          </w:p>
          <w:p w:rsidR="0019040C" w:rsidRDefault="0019040C">
            <w:pPr>
              <w:rPr>
                <w:sz w:val="18"/>
              </w:rPr>
            </w:pPr>
            <w:r>
              <w:rPr>
                <w:sz w:val="18"/>
              </w:rPr>
              <w:t>Those imposed on state pass thru to Contractor</w:t>
            </w:r>
          </w:p>
          <w:p w:rsidR="0019040C" w:rsidRDefault="0019040C">
            <w:r>
              <w:rPr>
                <w:sz w:val="18"/>
              </w:rPr>
              <w:t> </w:t>
            </w:r>
          </w:p>
        </w:tc>
        <w:tc>
          <w:tcPr>
            <w:tcW w:w="1267" w:type="dxa"/>
          </w:tcPr>
          <w:p w:rsidR="0019040C" w:rsidRDefault="0019040C">
            <w:pPr>
              <w:rPr>
                <w:sz w:val="18"/>
              </w:rPr>
            </w:pPr>
            <w:r>
              <w:rPr>
                <w:sz w:val="18"/>
              </w:rPr>
              <w:t> </w:t>
            </w:r>
          </w:p>
          <w:p w:rsidR="0019040C" w:rsidRDefault="0019040C">
            <w:pPr>
              <w:rPr>
                <w:sz w:val="18"/>
              </w:rPr>
            </w:pPr>
            <w:r>
              <w:rPr>
                <w:sz w:val="18"/>
              </w:rPr>
              <w:t>None</w:t>
            </w:r>
          </w:p>
          <w:p w:rsidR="0019040C" w:rsidRDefault="0019040C">
            <w:pPr>
              <w:rPr>
                <w:sz w:val="18"/>
              </w:rPr>
            </w:pPr>
            <w:r>
              <w:rPr>
                <w:sz w:val="18"/>
              </w:rPr>
              <w:t> </w:t>
            </w:r>
          </w:p>
          <w:p w:rsidR="0019040C" w:rsidRDefault="0019040C">
            <w:pPr>
              <w:rPr>
                <w:sz w:val="18"/>
              </w:rPr>
            </w:pPr>
            <w:r>
              <w:rPr>
                <w:sz w:val="18"/>
              </w:rPr>
              <w:t> </w:t>
            </w:r>
          </w:p>
          <w:p w:rsidR="0019040C" w:rsidRDefault="0019040C">
            <w:r>
              <w:rPr>
                <w:sz w:val="18"/>
              </w:rPr>
              <w:t>Yes, if non-competitive award or if funded thru</w:t>
            </w:r>
            <w:r>
              <w:rPr>
                <w:sz w:val="18"/>
                <w:vertAlign w:val="superscript"/>
              </w:rPr>
              <w:t>2</w:t>
            </w:r>
            <w:r>
              <w:rPr>
                <w:sz w:val="18"/>
              </w:rPr>
              <w:t xml:space="preserve"> 5307/5309/5311</w:t>
            </w:r>
          </w:p>
        </w:tc>
        <w:tc>
          <w:tcPr>
            <w:tcW w:w="1267" w:type="dxa"/>
          </w:tcPr>
          <w:p w:rsidR="0019040C" w:rsidRDefault="0019040C">
            <w:pPr>
              <w:rPr>
                <w:sz w:val="18"/>
              </w:rPr>
            </w:pPr>
            <w:r>
              <w:rPr>
                <w:sz w:val="18"/>
              </w:rPr>
              <w:t> </w:t>
            </w:r>
          </w:p>
          <w:p w:rsidR="0019040C" w:rsidRDefault="0019040C">
            <w:pPr>
              <w:rPr>
                <w:sz w:val="18"/>
              </w:rPr>
            </w:pPr>
            <w:r>
              <w:rPr>
                <w:sz w:val="18"/>
              </w:rPr>
              <w:t>None</w:t>
            </w:r>
          </w:p>
          <w:p w:rsidR="0019040C" w:rsidRDefault="0019040C">
            <w:pPr>
              <w:rPr>
                <w:sz w:val="18"/>
              </w:rPr>
            </w:pPr>
            <w:r>
              <w:rPr>
                <w:sz w:val="18"/>
              </w:rPr>
              <w:t>  </w:t>
            </w:r>
          </w:p>
          <w:p w:rsidR="0019040C" w:rsidRDefault="0019040C">
            <w:pPr>
              <w:rPr>
                <w:sz w:val="18"/>
              </w:rPr>
            </w:pPr>
            <w:r>
              <w:rPr>
                <w:sz w:val="18"/>
              </w:rPr>
              <w:t> </w:t>
            </w:r>
          </w:p>
          <w:p w:rsidR="0019040C" w:rsidRDefault="0019040C">
            <w:r>
              <w:rPr>
                <w:sz w:val="18"/>
              </w:rPr>
              <w:t>None unless non-competitive award</w:t>
            </w:r>
          </w:p>
        </w:tc>
        <w:tc>
          <w:tcPr>
            <w:tcW w:w="1267" w:type="dxa"/>
          </w:tcPr>
          <w:p w:rsidR="0019040C" w:rsidRDefault="0019040C">
            <w:pPr>
              <w:rPr>
                <w:sz w:val="18"/>
              </w:rPr>
            </w:pPr>
            <w:r>
              <w:rPr>
                <w:sz w:val="18"/>
              </w:rPr>
              <w:t> </w:t>
            </w:r>
          </w:p>
          <w:p w:rsidR="0019040C" w:rsidRDefault="0019040C">
            <w:pPr>
              <w:rPr>
                <w:sz w:val="18"/>
              </w:rPr>
            </w:pPr>
            <w:r>
              <w:rPr>
                <w:sz w:val="18"/>
              </w:rPr>
              <w:t>None</w:t>
            </w:r>
          </w:p>
          <w:p w:rsidR="0019040C" w:rsidRDefault="0019040C">
            <w:pPr>
              <w:rPr>
                <w:sz w:val="18"/>
              </w:rPr>
            </w:pPr>
            <w:r>
              <w:rPr>
                <w:sz w:val="18"/>
              </w:rPr>
              <w:t>  </w:t>
            </w:r>
          </w:p>
          <w:p w:rsidR="0019040C" w:rsidRDefault="0019040C">
            <w:pPr>
              <w:rPr>
                <w:sz w:val="18"/>
              </w:rPr>
            </w:pPr>
            <w:r>
              <w:rPr>
                <w:sz w:val="18"/>
              </w:rPr>
              <w:t> </w:t>
            </w:r>
          </w:p>
          <w:p w:rsidR="0019040C" w:rsidRDefault="0019040C">
            <w:r>
              <w:rPr>
                <w:sz w:val="18"/>
              </w:rPr>
              <w:t>None unless non-competitive award</w:t>
            </w:r>
          </w:p>
        </w:tc>
        <w:tc>
          <w:tcPr>
            <w:tcW w:w="1267" w:type="dxa"/>
          </w:tcPr>
          <w:p w:rsidR="0019040C" w:rsidRDefault="0019040C">
            <w:pPr>
              <w:rPr>
                <w:sz w:val="18"/>
              </w:rPr>
            </w:pPr>
            <w:r>
              <w:rPr>
                <w:sz w:val="18"/>
              </w:rPr>
              <w:t> </w:t>
            </w:r>
          </w:p>
          <w:p w:rsidR="0019040C" w:rsidRDefault="0019040C">
            <w:pPr>
              <w:rPr>
                <w:sz w:val="18"/>
              </w:rPr>
            </w:pPr>
            <w:r>
              <w:rPr>
                <w:sz w:val="18"/>
              </w:rPr>
              <w:t>None</w:t>
            </w:r>
          </w:p>
          <w:p w:rsidR="0019040C" w:rsidRDefault="0019040C">
            <w:pPr>
              <w:rPr>
                <w:sz w:val="18"/>
              </w:rPr>
            </w:pPr>
            <w:r>
              <w:rPr>
                <w:sz w:val="18"/>
              </w:rPr>
              <w:t>  </w:t>
            </w:r>
          </w:p>
          <w:p w:rsidR="0019040C" w:rsidRDefault="0019040C">
            <w:pPr>
              <w:rPr>
                <w:sz w:val="18"/>
              </w:rPr>
            </w:pPr>
            <w:r>
              <w:rPr>
                <w:sz w:val="18"/>
              </w:rPr>
              <w:t> </w:t>
            </w:r>
          </w:p>
          <w:p w:rsidR="0019040C" w:rsidRDefault="0019040C">
            <w:r>
              <w:rPr>
                <w:sz w:val="18"/>
              </w:rPr>
              <w:t>None unless non-competitive award</w:t>
            </w:r>
          </w:p>
        </w:tc>
      </w:tr>
      <w:tr w:rsidR="0019040C">
        <w:trPr>
          <w:jc w:val="center"/>
        </w:trPr>
        <w:tc>
          <w:tcPr>
            <w:tcW w:w="1492" w:type="dxa"/>
          </w:tcPr>
          <w:p w:rsidR="0019040C" w:rsidRDefault="0019040C">
            <w:pPr>
              <w:rPr>
                <w:sz w:val="18"/>
              </w:rPr>
            </w:pPr>
            <w:r>
              <w:rPr>
                <w:sz w:val="18"/>
              </w:rPr>
              <w:t xml:space="preserve">II </w:t>
            </w:r>
            <w:r>
              <w:rPr>
                <w:sz w:val="18"/>
                <w:u w:val="single"/>
              </w:rPr>
              <w:t>Non State Grantees</w:t>
            </w:r>
            <w:r>
              <w:rPr>
                <w:u w:val="single"/>
              </w:rPr>
              <w:t xml:space="preserve"> </w:t>
            </w:r>
            <w:r>
              <w:rPr>
                <w:u w:val="single"/>
              </w:rPr>
              <w:br/>
            </w:r>
            <w:r>
              <w:rPr>
                <w:u w:val="single"/>
              </w:rPr>
              <w:br/>
            </w:r>
            <w:r>
              <w:rPr>
                <w:sz w:val="18"/>
              </w:rPr>
              <w:t>a. Contracts below SAT ($</w:t>
            </w:r>
            <w:r w:rsidR="009438DF">
              <w:rPr>
                <w:sz w:val="18"/>
              </w:rPr>
              <w:t>150,000</w:t>
            </w:r>
            <w:r>
              <w:rPr>
                <w:sz w:val="18"/>
              </w:rPr>
              <w:t xml:space="preserve">) </w:t>
            </w:r>
          </w:p>
          <w:p w:rsidR="0019040C" w:rsidRDefault="0019040C">
            <w:r>
              <w:rPr>
                <w:sz w:val="18"/>
              </w:rPr>
              <w:t>b. Contracts above $</w:t>
            </w:r>
            <w:r w:rsidR="009438DF">
              <w:rPr>
                <w:sz w:val="18"/>
              </w:rPr>
              <w:t>150,000</w:t>
            </w:r>
            <w:r>
              <w:rPr>
                <w:sz w:val="18"/>
              </w:rPr>
              <w:t xml:space="preserve">/Capital Projects </w:t>
            </w:r>
          </w:p>
        </w:tc>
        <w:tc>
          <w:tcPr>
            <w:tcW w:w="230" w:type="dxa"/>
            <w:shd w:val="pct12" w:color="auto" w:fill="FFFFFF"/>
          </w:tcPr>
          <w:p w:rsidR="0019040C" w:rsidRDefault="0019040C">
            <w:r>
              <w:rPr>
                <w:sz w:val="18"/>
              </w:rPr>
              <w:t> </w:t>
            </w:r>
          </w:p>
        </w:tc>
        <w:tc>
          <w:tcPr>
            <w:tcW w:w="1154" w:type="dxa"/>
          </w:tcPr>
          <w:p w:rsidR="0019040C" w:rsidRDefault="0019040C">
            <w:pPr>
              <w:rPr>
                <w:sz w:val="18"/>
              </w:rPr>
            </w:pPr>
            <w:r>
              <w:rPr>
                <w:sz w:val="18"/>
              </w:rPr>
              <w:t> </w:t>
            </w:r>
          </w:p>
          <w:p w:rsidR="0019040C" w:rsidRDefault="0019040C">
            <w:pPr>
              <w:rPr>
                <w:sz w:val="18"/>
              </w:rPr>
            </w:pPr>
          </w:p>
          <w:p w:rsidR="0019040C" w:rsidRDefault="0019040C">
            <w:pPr>
              <w:rPr>
                <w:sz w:val="18"/>
              </w:rPr>
            </w:pPr>
            <w:r>
              <w:rPr>
                <w:sz w:val="18"/>
              </w:rPr>
              <w:t>Yes</w:t>
            </w:r>
            <w:r>
              <w:rPr>
                <w:sz w:val="18"/>
                <w:vertAlign w:val="superscript"/>
              </w:rPr>
              <w:t>3</w:t>
            </w:r>
          </w:p>
          <w:p w:rsidR="0019040C" w:rsidRDefault="0019040C">
            <w:pPr>
              <w:rPr>
                <w:sz w:val="18"/>
              </w:rPr>
            </w:pPr>
            <w:r>
              <w:rPr>
                <w:sz w:val="18"/>
              </w:rPr>
              <w:t> </w:t>
            </w:r>
          </w:p>
          <w:p w:rsidR="0019040C" w:rsidRDefault="0019040C">
            <w:r>
              <w:rPr>
                <w:sz w:val="18"/>
              </w:rPr>
              <w:t>Yes</w:t>
            </w:r>
            <w:r>
              <w:rPr>
                <w:sz w:val="18"/>
                <w:vertAlign w:val="superscript"/>
              </w:rPr>
              <w:t>3</w:t>
            </w:r>
          </w:p>
        </w:tc>
        <w:tc>
          <w:tcPr>
            <w:tcW w:w="1365" w:type="dxa"/>
          </w:tcPr>
          <w:p w:rsidR="0019040C" w:rsidRDefault="0019040C">
            <w:pPr>
              <w:rPr>
                <w:sz w:val="18"/>
              </w:rPr>
            </w:pPr>
          </w:p>
          <w:p w:rsidR="0019040C" w:rsidRDefault="0019040C">
            <w:pPr>
              <w:rPr>
                <w:sz w:val="18"/>
              </w:rPr>
            </w:pPr>
            <w:r>
              <w:rPr>
                <w:sz w:val="18"/>
              </w:rPr>
              <w:t>Those imposed on non-state Grantee pass thru to Contractor</w:t>
            </w:r>
          </w:p>
          <w:p w:rsidR="0019040C" w:rsidRDefault="0019040C">
            <w:r>
              <w:rPr>
                <w:sz w:val="18"/>
              </w:rPr>
              <w:t> </w:t>
            </w:r>
          </w:p>
        </w:tc>
        <w:tc>
          <w:tcPr>
            <w:tcW w:w="1267" w:type="dxa"/>
          </w:tcPr>
          <w:p w:rsidR="0019040C" w:rsidRDefault="0019040C">
            <w:pPr>
              <w:rPr>
                <w:sz w:val="18"/>
              </w:rPr>
            </w:pPr>
            <w:r>
              <w:rPr>
                <w:sz w:val="18"/>
              </w:rPr>
              <w:t> </w:t>
            </w:r>
          </w:p>
          <w:p w:rsidR="0019040C" w:rsidRDefault="0019040C">
            <w:pPr>
              <w:rPr>
                <w:sz w:val="18"/>
              </w:rPr>
            </w:pPr>
          </w:p>
          <w:p w:rsidR="0019040C" w:rsidRDefault="0019040C">
            <w:pPr>
              <w:rPr>
                <w:sz w:val="18"/>
              </w:rPr>
            </w:pPr>
            <w:r>
              <w:rPr>
                <w:sz w:val="18"/>
              </w:rPr>
              <w:t>Yes</w:t>
            </w:r>
          </w:p>
          <w:p w:rsidR="0019040C" w:rsidRDefault="0019040C">
            <w:pPr>
              <w:rPr>
                <w:sz w:val="18"/>
              </w:rPr>
            </w:pPr>
            <w:r>
              <w:rPr>
                <w:sz w:val="18"/>
              </w:rPr>
              <w:t> </w:t>
            </w:r>
          </w:p>
          <w:p w:rsidR="0019040C" w:rsidRDefault="0019040C">
            <w:r>
              <w:rPr>
                <w:sz w:val="18"/>
              </w:rPr>
              <w:t>Yes</w:t>
            </w:r>
          </w:p>
        </w:tc>
        <w:tc>
          <w:tcPr>
            <w:tcW w:w="1267" w:type="dxa"/>
          </w:tcPr>
          <w:p w:rsidR="0019040C" w:rsidRDefault="0019040C">
            <w:pPr>
              <w:rPr>
                <w:sz w:val="18"/>
              </w:rPr>
            </w:pPr>
            <w:r>
              <w:rPr>
                <w:sz w:val="18"/>
              </w:rPr>
              <w:t> </w:t>
            </w:r>
          </w:p>
          <w:p w:rsidR="0019040C" w:rsidRDefault="0019040C">
            <w:pPr>
              <w:rPr>
                <w:sz w:val="18"/>
              </w:rPr>
            </w:pPr>
          </w:p>
          <w:p w:rsidR="0019040C" w:rsidRDefault="0019040C">
            <w:pPr>
              <w:rPr>
                <w:sz w:val="18"/>
              </w:rPr>
            </w:pPr>
            <w:r>
              <w:rPr>
                <w:sz w:val="18"/>
              </w:rPr>
              <w:t>Yes</w:t>
            </w:r>
          </w:p>
          <w:p w:rsidR="0019040C" w:rsidRDefault="0019040C">
            <w:pPr>
              <w:rPr>
                <w:sz w:val="18"/>
              </w:rPr>
            </w:pPr>
            <w:r>
              <w:rPr>
                <w:sz w:val="18"/>
              </w:rPr>
              <w:t> </w:t>
            </w:r>
          </w:p>
          <w:p w:rsidR="0019040C" w:rsidRDefault="0019040C">
            <w:r>
              <w:rPr>
                <w:sz w:val="18"/>
              </w:rPr>
              <w:t>Yes</w:t>
            </w:r>
          </w:p>
        </w:tc>
        <w:tc>
          <w:tcPr>
            <w:tcW w:w="1267" w:type="dxa"/>
          </w:tcPr>
          <w:p w:rsidR="0019040C" w:rsidRDefault="0019040C">
            <w:pPr>
              <w:rPr>
                <w:sz w:val="18"/>
              </w:rPr>
            </w:pPr>
            <w:r>
              <w:rPr>
                <w:sz w:val="18"/>
              </w:rPr>
              <w:t> </w:t>
            </w:r>
          </w:p>
          <w:p w:rsidR="0019040C" w:rsidRDefault="0019040C">
            <w:pPr>
              <w:rPr>
                <w:sz w:val="18"/>
              </w:rPr>
            </w:pPr>
          </w:p>
          <w:p w:rsidR="0019040C" w:rsidRDefault="0019040C">
            <w:pPr>
              <w:rPr>
                <w:sz w:val="18"/>
              </w:rPr>
            </w:pPr>
            <w:r>
              <w:rPr>
                <w:sz w:val="18"/>
              </w:rPr>
              <w:t>Yes</w:t>
            </w:r>
          </w:p>
          <w:p w:rsidR="0019040C" w:rsidRDefault="0019040C">
            <w:pPr>
              <w:rPr>
                <w:sz w:val="18"/>
              </w:rPr>
            </w:pPr>
            <w:r>
              <w:rPr>
                <w:sz w:val="18"/>
              </w:rPr>
              <w:t> </w:t>
            </w:r>
          </w:p>
          <w:p w:rsidR="0019040C" w:rsidRDefault="0019040C">
            <w:r>
              <w:rPr>
                <w:sz w:val="18"/>
              </w:rPr>
              <w:t>Yes</w:t>
            </w:r>
          </w:p>
        </w:tc>
        <w:tc>
          <w:tcPr>
            <w:tcW w:w="1267" w:type="dxa"/>
          </w:tcPr>
          <w:p w:rsidR="0019040C" w:rsidRDefault="0019040C">
            <w:pPr>
              <w:rPr>
                <w:sz w:val="18"/>
              </w:rPr>
            </w:pPr>
            <w:r>
              <w:rPr>
                <w:sz w:val="18"/>
              </w:rPr>
              <w:t> </w:t>
            </w:r>
          </w:p>
          <w:p w:rsidR="0019040C" w:rsidRDefault="0019040C">
            <w:pPr>
              <w:rPr>
                <w:sz w:val="18"/>
              </w:rPr>
            </w:pPr>
          </w:p>
          <w:p w:rsidR="0019040C" w:rsidRDefault="0019040C">
            <w:pPr>
              <w:rPr>
                <w:sz w:val="18"/>
              </w:rPr>
            </w:pPr>
            <w:r>
              <w:rPr>
                <w:sz w:val="18"/>
              </w:rPr>
              <w:t>Yes</w:t>
            </w:r>
          </w:p>
          <w:p w:rsidR="0019040C" w:rsidRDefault="0019040C">
            <w:pPr>
              <w:rPr>
                <w:sz w:val="18"/>
              </w:rPr>
            </w:pPr>
            <w:r>
              <w:rPr>
                <w:sz w:val="18"/>
              </w:rPr>
              <w:t> </w:t>
            </w:r>
          </w:p>
          <w:p w:rsidR="0019040C" w:rsidRDefault="0019040C">
            <w:r>
              <w:rPr>
                <w:sz w:val="18"/>
              </w:rPr>
              <w:t>Yes</w:t>
            </w:r>
          </w:p>
        </w:tc>
      </w:tr>
    </w:tbl>
    <w:p w:rsidR="0019040C" w:rsidRDefault="0019040C">
      <w:pPr>
        <w:rPr>
          <w:sz w:val="18"/>
        </w:rPr>
      </w:pPr>
    </w:p>
    <w:p w:rsidR="0019040C" w:rsidRDefault="0019040C">
      <w:r>
        <w:t>Sources of Authority:</w:t>
      </w:r>
    </w:p>
    <w:p w:rsidR="0019040C" w:rsidRDefault="0019040C">
      <w:r>
        <w:rPr>
          <w:vertAlign w:val="superscript"/>
        </w:rPr>
        <w:t xml:space="preserve">1 </w:t>
      </w:r>
      <w:r>
        <w:t>49 USC 5325 (a)</w:t>
      </w:r>
    </w:p>
    <w:p w:rsidR="0019040C" w:rsidRDefault="0019040C">
      <w:r>
        <w:rPr>
          <w:vertAlign w:val="superscript"/>
        </w:rPr>
        <w:t>2</w:t>
      </w:r>
      <w:r>
        <w:t xml:space="preserve"> 49 CFR 633.1</w:t>
      </w:r>
      <w:r w:rsidR="009438DF">
        <w:t>5</w:t>
      </w:r>
    </w:p>
    <w:p w:rsidR="0019040C" w:rsidRDefault="0019040C">
      <w:r>
        <w:rPr>
          <w:vertAlign w:val="superscript"/>
        </w:rPr>
        <w:t xml:space="preserve">3 </w:t>
      </w:r>
      <w:r w:rsidR="009438DF" w:rsidRPr="003B3C66">
        <w:t>2 CFR §200.3</w:t>
      </w:r>
      <w:r w:rsidR="009438DF">
        <w:t>2</w:t>
      </w:r>
      <w:r w:rsidR="009438DF" w:rsidRPr="003B3C66">
        <w:t>6</w:t>
      </w:r>
    </w:p>
    <w:p w:rsidR="0019040C" w:rsidRDefault="0019040C">
      <w:pPr>
        <w:rPr>
          <w:sz w:val="22"/>
        </w:rPr>
      </w:pPr>
    </w:p>
    <w:p w:rsidR="0019040C" w:rsidRDefault="002A2EBA">
      <w:r>
        <w:rPr>
          <w:noProof/>
          <w:snapToGrid/>
        </w:rPr>
        <mc:AlternateContent>
          <mc:Choice Requires="wps">
            <w:drawing>
              <wp:anchor distT="0" distB="0" distL="114300" distR="114300" simplePos="0" relativeHeight="251651584" behindDoc="0" locked="0" layoutInCell="0" allowOverlap="1" wp14:anchorId="01F0A1F8" wp14:editId="07824ECF">
                <wp:simplePos x="0" y="0"/>
                <wp:positionH relativeFrom="column">
                  <wp:posOffset>0</wp:posOffset>
                </wp:positionH>
                <wp:positionV relativeFrom="paragraph">
                  <wp:posOffset>21590</wp:posOffset>
                </wp:positionV>
                <wp:extent cx="5943600" cy="0"/>
                <wp:effectExtent l="0" t="0" r="0" b="0"/>
                <wp:wrapNone/>
                <wp:docPr id="2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46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0LA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" o:allowincell="f"/>
            </w:pict>
          </mc:Fallback>
        </mc:AlternateContent>
      </w:r>
    </w:p>
    <w:p w:rsidR="002B338C" w:rsidRDefault="002B338C">
      <w:pPr>
        <w:jc w:val="center"/>
        <w:rPr>
          <w:b/>
          <w:u w:val="single"/>
        </w:rPr>
      </w:pPr>
      <w:bookmarkStart w:id="18" w:name="BM12"/>
      <w:bookmarkEnd w:id="18"/>
    </w:p>
    <w:p w:rsidR="002B338C" w:rsidRDefault="002B338C">
      <w:pPr>
        <w:jc w:val="center"/>
        <w:rPr>
          <w:b/>
          <w:u w:val="single"/>
        </w:rPr>
      </w:pPr>
    </w:p>
    <w:p w:rsidR="002B338C" w:rsidRDefault="002B338C">
      <w:pPr>
        <w:jc w:val="center"/>
        <w:rPr>
          <w:b/>
          <w:u w:val="single"/>
        </w:rPr>
      </w:pPr>
    </w:p>
    <w:p w:rsidR="002B338C" w:rsidRDefault="002B338C">
      <w:pPr>
        <w:jc w:val="center"/>
        <w:rPr>
          <w:b/>
          <w:u w:val="single"/>
        </w:rPr>
      </w:pPr>
    </w:p>
    <w:p w:rsidR="002B338C" w:rsidRDefault="002B338C">
      <w:pPr>
        <w:jc w:val="center"/>
        <w:rPr>
          <w:b/>
          <w:u w:val="single"/>
        </w:rPr>
      </w:pPr>
    </w:p>
    <w:p w:rsidR="0019040C" w:rsidRDefault="0019040C">
      <w:pPr>
        <w:jc w:val="center"/>
      </w:pPr>
      <w:r>
        <w:rPr>
          <w:b/>
          <w:u w:val="single"/>
        </w:rPr>
        <w:t>12.  FEDERAL CHANGES</w:t>
      </w:r>
      <w:r>
        <w:t xml:space="preserve"> </w:t>
      </w:r>
    </w:p>
    <w:p w:rsidR="0019040C" w:rsidRDefault="000854D6">
      <w:pPr>
        <w:jc w:val="center"/>
        <w:rPr>
          <w:b/>
        </w:rPr>
      </w:pPr>
      <w:r>
        <w:rPr>
          <w:b/>
        </w:rPr>
        <w:t xml:space="preserve">2 CFR </w:t>
      </w:r>
      <w:proofErr w:type="gramStart"/>
      <w:r>
        <w:rPr>
          <w:b/>
        </w:rPr>
        <w:t>Part</w:t>
      </w:r>
      <w:proofErr w:type="gramEnd"/>
      <w:r>
        <w:rPr>
          <w:b/>
        </w:rPr>
        <w:t xml:space="preserve"> 200</w:t>
      </w:r>
    </w:p>
    <w:p w:rsidR="0019040C" w:rsidRDefault="0019040C">
      <w:pPr>
        <w:rPr>
          <w:b/>
          <w:sz w:val="22"/>
          <w:u w:val="single"/>
        </w:rPr>
      </w:pPr>
    </w:p>
    <w:p w:rsidR="0019040C" w:rsidRDefault="0019040C">
      <w:pPr>
        <w:rPr>
          <w:b/>
          <w:sz w:val="22"/>
          <w:u w:val="single"/>
        </w:rPr>
      </w:pPr>
    </w:p>
    <w:p w:rsidR="0019040C" w:rsidRDefault="0019040C">
      <w:r>
        <w:rPr>
          <w:b/>
          <w:u w:val="single"/>
        </w:rPr>
        <w:t>Model Clause/Language</w:t>
      </w:r>
      <w:r>
        <w:br/>
        <w:t xml:space="preserve">No specific language is mandated.  The following language has been developed by FTA. </w:t>
      </w:r>
    </w:p>
    <w:p w:rsidR="0019040C" w:rsidRDefault="0019040C">
      <w:pPr>
        <w:rPr>
          <w:b/>
          <w:sz w:val="22"/>
        </w:rPr>
      </w:pPr>
    </w:p>
    <w:p w:rsidR="0019040C" w:rsidRDefault="0019040C">
      <w:r>
        <w:rPr>
          <w:b/>
        </w:rPr>
        <w:t>Federal Changes -</w:t>
      </w:r>
      <w:r>
        <w:t xml:space="preserve"> Contractor shall at all times comply with all applicable FTA regulations, policies, procedures and directives, including without limitation those listed directly or by reference in the Master Agreement between Purchaser and FTA, as they may be amended or promulgated from time to time during the term of this contract. Contractor's failure to so comply shall constitute a material breach of this contract.</w:t>
      </w:r>
    </w:p>
    <w:p w:rsidR="0019040C" w:rsidRDefault="0019040C">
      <w:pPr>
        <w:rPr>
          <w:sz w:val="22"/>
        </w:rPr>
      </w:pPr>
    </w:p>
    <w:bookmarkStart w:id="19" w:name="BM13"/>
    <w:bookmarkEnd w:id="19"/>
    <w:p w:rsidR="0019040C" w:rsidRDefault="002A2EBA">
      <w:pPr>
        <w:jc w:val="center"/>
        <w:rPr>
          <w:b/>
          <w:sz w:val="22"/>
          <w:u w:val="single"/>
        </w:rPr>
      </w:pPr>
      <w:r>
        <w:rPr>
          <w:noProof/>
          <w:snapToGrid/>
          <w:sz w:val="22"/>
        </w:rPr>
        <mc:AlternateContent>
          <mc:Choice Requires="wps">
            <w:drawing>
              <wp:anchor distT="0" distB="0" distL="114300" distR="114300" simplePos="0" relativeHeight="251652608" behindDoc="0" locked="0" layoutInCell="0" allowOverlap="1" wp14:anchorId="7AEA33E2" wp14:editId="05D54BFB">
                <wp:simplePos x="0" y="0"/>
                <wp:positionH relativeFrom="column">
                  <wp:posOffset>0</wp:posOffset>
                </wp:positionH>
                <wp:positionV relativeFrom="paragraph">
                  <wp:posOffset>0</wp:posOffset>
                </wp:positionV>
                <wp:extent cx="5669280" cy="0"/>
                <wp:effectExtent l="0" t="0" r="0" b="0"/>
                <wp:wrapNone/>
                <wp:docPr id="1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46.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UvY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" o:allowincell="f"/>
            </w:pict>
          </mc:Fallback>
        </mc:AlternateContent>
      </w:r>
    </w:p>
    <w:p w:rsidR="00D2485A" w:rsidRDefault="00D2485A">
      <w:pPr>
        <w:jc w:val="center"/>
        <w:rPr>
          <w:b/>
          <w:u w:val="single"/>
        </w:rPr>
      </w:pPr>
    </w:p>
    <w:p w:rsidR="00D2485A" w:rsidRDefault="00D2485A">
      <w:pPr>
        <w:jc w:val="center"/>
        <w:rPr>
          <w:b/>
          <w:u w:val="single"/>
        </w:rPr>
      </w:pPr>
    </w:p>
    <w:p w:rsidR="0019040C" w:rsidRDefault="0019040C">
      <w:pPr>
        <w:jc w:val="center"/>
      </w:pPr>
      <w:r>
        <w:rPr>
          <w:b/>
          <w:u w:val="single"/>
        </w:rPr>
        <w:t>13.  BONDING REQUIREMENTS</w:t>
      </w:r>
      <w:r>
        <w:t xml:space="preserve"> </w:t>
      </w:r>
    </w:p>
    <w:p w:rsidR="0019040C" w:rsidRDefault="0019040C">
      <w:pPr>
        <w:rPr>
          <w:b/>
          <w:u w:val="single"/>
        </w:rPr>
      </w:pPr>
    </w:p>
    <w:p w:rsidR="0019040C" w:rsidRDefault="0019040C">
      <w:pPr>
        <w:rPr>
          <w:b/>
          <w:u w:val="single"/>
        </w:rPr>
      </w:pPr>
    </w:p>
    <w:p w:rsidR="0019040C" w:rsidRDefault="0019040C">
      <w:r>
        <w:rPr>
          <w:b/>
          <w:u w:val="single"/>
        </w:rPr>
        <w:t>Model Clauses/Language</w:t>
      </w:r>
      <w:r>
        <w:t xml:space="preserve"> </w:t>
      </w:r>
      <w:r>
        <w:br/>
        <w:t>FTA does not prescribe specific wording to be included in third party contracts.  FTA has prepared sample clauses as follows:</w:t>
      </w:r>
    </w:p>
    <w:p w:rsidR="0019040C" w:rsidRDefault="0019040C">
      <w:pPr>
        <w:rPr>
          <w:b/>
        </w:rPr>
      </w:pPr>
    </w:p>
    <w:p w:rsidR="0019040C" w:rsidRDefault="0019040C">
      <w:r>
        <w:rPr>
          <w:b/>
        </w:rPr>
        <w:t>Bid Bond Requirements (Construction</w:t>
      </w:r>
      <w:r>
        <w:t xml:space="preserve">) </w:t>
      </w:r>
    </w:p>
    <w:p w:rsidR="0019040C" w:rsidRDefault="0019040C">
      <w:pPr>
        <w:pStyle w:val="DefinitionTerm"/>
      </w:pPr>
    </w:p>
    <w:p w:rsidR="0019040C" w:rsidRDefault="0019040C">
      <w:r>
        <w:t>(a) Bid Security</w:t>
      </w:r>
    </w:p>
    <w:p w:rsidR="0019040C" w:rsidRDefault="0019040C"/>
    <w:p w:rsidR="0019040C" w:rsidRDefault="0019040C">
      <w:r>
        <w:t xml:space="preserve">A Bid Bond must be issued by a fully qualified surety company acceptable to (Recipient) and listed as a company currently authorized </w:t>
      </w:r>
      <w:proofErr w:type="gramStart"/>
      <w:r>
        <w:t>under</w:t>
      </w:r>
      <w:proofErr w:type="gramEnd"/>
      <w:r>
        <w:t xml:space="preserve"> 31 CFR, Part 223 as possessing a Certificate of Authority as described thereunder.</w:t>
      </w:r>
    </w:p>
    <w:p w:rsidR="0019040C" w:rsidRDefault="0019040C"/>
    <w:p w:rsidR="0019040C" w:rsidRDefault="0019040C">
      <w:r>
        <w:t>(b) Rights Reserved</w:t>
      </w:r>
    </w:p>
    <w:p w:rsidR="0019040C" w:rsidRDefault="0019040C"/>
    <w:p w:rsidR="0019040C" w:rsidRDefault="0019040C">
      <w:r>
        <w:t>In submitting this Bid, it is understood and agreed by bidder that the right is reserved by (Recipient) to reject any and all bids, or part of any bid, and it is agreed that the Bid may not be withdrawn for a period of [ninety (90)] days subsequent to the opening of bids, without the written consent of (Recipient).</w:t>
      </w:r>
    </w:p>
    <w:p w:rsidR="0019040C" w:rsidRDefault="0019040C"/>
    <w:p w:rsidR="0019040C" w:rsidRDefault="0019040C">
      <w:r>
        <w:t>It is also understood and agreed that if the undersigned bidder should withdraw any part or all of his bid within [ninety (90)] days after the bid opening without the written consent of (Recipient), shall refuse or be unable to enter into this Contract, as provided above, or refuse or be unable to furnish adequate and acceptable Performance Bonds and Labor and Material Payments Bonds, as provided above, or refuse or be unable to furnish adequate and acceptable insurance, as provided above, he shall forfeit his bid security to the extent of (Recipient's) damages occasioned by such withdrawal, or refusal, or inability to enter into an agreement, or provide adequate security therefor.</w:t>
      </w:r>
    </w:p>
    <w:p w:rsidR="0019040C" w:rsidRDefault="0019040C"/>
    <w:p w:rsidR="0019040C" w:rsidRDefault="0019040C">
      <w:r>
        <w:t>It is further understood and agreed that to the extent the defaulting bidder's Bid Bond, Certified Check, Cashier's Check, Treasurer's Check, and/or Official Bank Check (excluding any income generated thereby which has been retained by (Recipient) as provided in [Item x "Bid Security" of the Instructions to Bidders]) shall prove inadequate to fully recompense (Recipient) for the damages occasioned by default, then the undersigned bidder agrees to indemnify (Recipient) and pay over to (Recipient) the difference between the bid security and (Recipient's) total damages, so as to make (Recipient) whole.</w:t>
      </w:r>
    </w:p>
    <w:p w:rsidR="0019040C" w:rsidRDefault="0019040C"/>
    <w:p w:rsidR="0019040C" w:rsidRDefault="0019040C">
      <w:r>
        <w:t xml:space="preserve">The undersigned understands that any material alteration of any of the above or any of the material contained on this form, other than that </w:t>
      </w:r>
      <w:proofErr w:type="gramStart"/>
      <w:r>
        <w:t>requested,</w:t>
      </w:r>
      <w:proofErr w:type="gramEnd"/>
      <w:r>
        <w:t xml:space="preserve"> will render the bid unresponsive.</w:t>
      </w:r>
    </w:p>
    <w:p w:rsidR="002B338C" w:rsidRDefault="002B338C"/>
    <w:p w:rsidR="0019040C" w:rsidRDefault="0019040C"/>
    <w:p w:rsidR="00D2485A" w:rsidRDefault="00D2485A">
      <w:pPr>
        <w:rPr>
          <w:b/>
        </w:rPr>
      </w:pPr>
    </w:p>
    <w:p w:rsidR="0019040C" w:rsidRDefault="0019040C">
      <w:pPr>
        <w:rPr>
          <w:b/>
        </w:rPr>
      </w:pPr>
      <w:r>
        <w:rPr>
          <w:b/>
        </w:rPr>
        <w:t xml:space="preserve">Performance and Payment Bonding Requirements (Construction) </w:t>
      </w:r>
    </w:p>
    <w:p w:rsidR="0019040C" w:rsidRDefault="0019040C"/>
    <w:p w:rsidR="0019040C" w:rsidRDefault="0019040C">
      <w:r>
        <w:t>The Contractor shall be required to obtain performance and payment bonds as follows:</w:t>
      </w:r>
    </w:p>
    <w:p w:rsidR="0019040C" w:rsidRDefault="0019040C"/>
    <w:p w:rsidR="0019040C" w:rsidRDefault="0019040C">
      <w:r>
        <w:t>(a) Performance bonds</w:t>
      </w:r>
    </w:p>
    <w:p w:rsidR="0019040C" w:rsidRDefault="0019040C"/>
    <w:p w:rsidR="0019040C" w:rsidRDefault="0019040C">
      <w:r>
        <w:t>1.  The penal amount of performance bonds shall be 100 percent of the original contract price, unless the (Recipient) determines that a lesser amount would be adequate for the protection of the (Recipient).</w:t>
      </w:r>
    </w:p>
    <w:p w:rsidR="0019040C" w:rsidRDefault="0019040C">
      <w:pPr>
        <w:rPr>
          <w:sz w:val="22"/>
        </w:rPr>
      </w:pPr>
    </w:p>
    <w:p w:rsidR="0019040C" w:rsidRDefault="0019040C">
      <w:r>
        <w:t>2.  The (Recipient) may require additional performance bond protection when a contract price is increased.  The increase in protection shall generally equal 100 percent of the increase in contract price.  The (Recipient) may secure additional protection by directing the Contractor to increase the penal amount of the existing bond or to obtain an additional bond.</w:t>
      </w:r>
    </w:p>
    <w:p w:rsidR="0019040C" w:rsidRDefault="0019040C">
      <w:pPr>
        <w:rPr>
          <w:sz w:val="22"/>
        </w:rPr>
      </w:pPr>
    </w:p>
    <w:p w:rsidR="0019040C" w:rsidRDefault="0019040C">
      <w:r>
        <w:t>(b) Payment bonds</w:t>
      </w:r>
    </w:p>
    <w:p w:rsidR="0019040C" w:rsidRDefault="0019040C">
      <w:pPr>
        <w:rPr>
          <w:sz w:val="22"/>
        </w:rPr>
      </w:pPr>
    </w:p>
    <w:p w:rsidR="0019040C" w:rsidRDefault="0019040C">
      <w:r>
        <w:t>1.  The penal amount of the payment bonds shall equal:</w:t>
      </w:r>
    </w:p>
    <w:p w:rsidR="0019040C" w:rsidRDefault="0019040C">
      <w:pPr>
        <w:rPr>
          <w:sz w:val="22"/>
        </w:rPr>
      </w:pPr>
    </w:p>
    <w:p w:rsidR="0019040C" w:rsidRDefault="0019040C">
      <w:r>
        <w:t>(</w:t>
      </w:r>
      <w:proofErr w:type="spellStart"/>
      <w:r>
        <w:t>i</w:t>
      </w:r>
      <w:proofErr w:type="spellEnd"/>
      <w:r>
        <w:t>)  Fifty percent of the contract price if the contract price is not more than $1 million.</w:t>
      </w:r>
    </w:p>
    <w:p w:rsidR="0019040C" w:rsidRDefault="0019040C">
      <w:pPr>
        <w:rPr>
          <w:sz w:val="22"/>
        </w:rPr>
      </w:pPr>
    </w:p>
    <w:p w:rsidR="0019040C" w:rsidRDefault="0019040C">
      <w:r>
        <w:t>(ii)  Forty percent of the contract price if the contract price is more than $1 million but not more than $5 million; or</w:t>
      </w:r>
    </w:p>
    <w:p w:rsidR="0019040C" w:rsidRDefault="0019040C">
      <w:pPr>
        <w:rPr>
          <w:sz w:val="22"/>
        </w:rPr>
      </w:pPr>
    </w:p>
    <w:p w:rsidR="0019040C" w:rsidRDefault="0019040C">
      <w:r>
        <w:t>(</w:t>
      </w:r>
      <w:proofErr w:type="gramStart"/>
      <w:r>
        <w:t>iii</w:t>
      </w:r>
      <w:proofErr w:type="gramEnd"/>
      <w:r>
        <w:t>)  Two and one half million if the contract price is more than $5 million.</w:t>
      </w:r>
    </w:p>
    <w:p w:rsidR="0019040C" w:rsidRDefault="0019040C">
      <w:pPr>
        <w:rPr>
          <w:sz w:val="22"/>
        </w:rPr>
      </w:pPr>
    </w:p>
    <w:p w:rsidR="0019040C" w:rsidRDefault="0019040C">
      <w:r>
        <w:t>2.  If the original contract price is $5 million or less, the (Recipient) may require additional protection as required by subparagraph 1 if the contract price is increased.</w:t>
      </w:r>
    </w:p>
    <w:p w:rsidR="0019040C" w:rsidRDefault="0019040C">
      <w:pPr>
        <w:rPr>
          <w:b/>
          <w:sz w:val="22"/>
        </w:rPr>
      </w:pPr>
    </w:p>
    <w:p w:rsidR="0019040C" w:rsidRDefault="0019040C">
      <w:r>
        <w:rPr>
          <w:b/>
        </w:rPr>
        <w:t>Performance and Payment Bonding Requirements (Non-Construction)</w:t>
      </w:r>
      <w:r>
        <w:t xml:space="preserve"> </w:t>
      </w:r>
    </w:p>
    <w:p w:rsidR="0019040C" w:rsidRDefault="0019040C">
      <w:pPr>
        <w:rPr>
          <w:sz w:val="22"/>
        </w:rPr>
      </w:pPr>
    </w:p>
    <w:p w:rsidR="0019040C" w:rsidRDefault="0019040C">
      <w:r>
        <w:t>The Contractor may be required to obtain performance and payment bonds when necessary to protect the (Recipient's) interest.</w:t>
      </w:r>
    </w:p>
    <w:p w:rsidR="0019040C" w:rsidRDefault="0019040C"/>
    <w:p w:rsidR="0019040C" w:rsidRDefault="0019040C">
      <w:r>
        <w:t>(a) The following situations may warrant a performance bond:</w:t>
      </w:r>
    </w:p>
    <w:p w:rsidR="0019040C" w:rsidRDefault="0019040C"/>
    <w:p w:rsidR="0019040C" w:rsidRDefault="0019040C">
      <w:r>
        <w:t>1.  (Recipient) property or funds are to be provided to the contractor for use in performing the contract or as partial compensation (as in retention of salvaged material).</w:t>
      </w:r>
    </w:p>
    <w:p w:rsidR="0019040C" w:rsidRDefault="0019040C"/>
    <w:p w:rsidR="0019040C" w:rsidRDefault="0019040C">
      <w:r>
        <w:t>2.  A contractor sells assets to or merges with another concern, and the (Recipient), after recognizing the latter concern as the successor in interest, desires assurance that it is financially capable.</w:t>
      </w:r>
    </w:p>
    <w:p w:rsidR="0019040C" w:rsidRDefault="0019040C"/>
    <w:p w:rsidR="0019040C" w:rsidRDefault="0019040C">
      <w:r>
        <w:t>3.  Substantial progress payments are made before delivery of end items starts.</w:t>
      </w:r>
    </w:p>
    <w:p w:rsidR="0019040C" w:rsidRDefault="0019040C"/>
    <w:p w:rsidR="0019040C" w:rsidRDefault="0019040C">
      <w:r>
        <w:t>4.  Contracts are for dismantling, demolition, or removal of improvements.</w:t>
      </w:r>
    </w:p>
    <w:p w:rsidR="0019040C" w:rsidRDefault="0019040C"/>
    <w:p w:rsidR="0019040C" w:rsidRDefault="0019040C">
      <w:r>
        <w:t>(b) When it is determined that a performance bond is required, the Contractor shall be required to obtain performance bonds as follows:</w:t>
      </w:r>
    </w:p>
    <w:p w:rsidR="0019040C" w:rsidRDefault="0019040C"/>
    <w:p w:rsidR="0019040C" w:rsidRDefault="0019040C">
      <w:r>
        <w:t>1.  The penal amount of performance bonds shall be 100 percent of the original contract price, unless the (Recipient) determines that a lesser amount would be adequate for the protection of the (Recipient).</w:t>
      </w:r>
    </w:p>
    <w:p w:rsidR="0019040C" w:rsidRDefault="0019040C"/>
    <w:p w:rsidR="0019040C" w:rsidRDefault="0019040C">
      <w:r>
        <w:t>2.  The (Recipient) may require additional performance bond protection when a contract price is increased.  The increase in protection shall generally equal 100 percent of the increase in contract price.  The (Recipient) may secure additional protection by directing the Contractor to increase the penal amount of the existing bond or to obtain an additional bond.</w:t>
      </w:r>
    </w:p>
    <w:p w:rsidR="0019040C" w:rsidRDefault="0019040C"/>
    <w:p w:rsidR="0019040C" w:rsidRDefault="0019040C">
      <w:r>
        <w:t>(c) A payment bond is required only when a performance bond is required, and if the use of payment bond is in the (Recipient's) interest.</w:t>
      </w:r>
    </w:p>
    <w:p w:rsidR="0019040C" w:rsidRDefault="0019040C"/>
    <w:p w:rsidR="0019040C" w:rsidRDefault="0019040C">
      <w:r>
        <w:t xml:space="preserve">(d) When it is determined that a payment bond is required, the Contractor shall be required to obtain payment bonds as follows: </w:t>
      </w:r>
    </w:p>
    <w:p w:rsidR="0019040C" w:rsidRDefault="0019040C"/>
    <w:p w:rsidR="0019040C" w:rsidRDefault="0019040C">
      <w:r>
        <w:t>1.  The penal amount of payment bonds shall equal:</w:t>
      </w:r>
    </w:p>
    <w:p w:rsidR="0019040C" w:rsidRDefault="0019040C"/>
    <w:p w:rsidR="0019040C" w:rsidRDefault="0019040C">
      <w:r>
        <w:t>(i)  Fifty percent of the contract price if the contract price is not more than $1 million;</w:t>
      </w:r>
    </w:p>
    <w:p w:rsidR="0019040C" w:rsidRDefault="0019040C"/>
    <w:p w:rsidR="0019040C" w:rsidRDefault="0019040C">
      <w:r>
        <w:t>(ii)  Forty percent of the contract price if the contract price is more than $1 million but not more than $5 million; or</w:t>
      </w:r>
    </w:p>
    <w:p w:rsidR="0019040C" w:rsidRDefault="0019040C"/>
    <w:p w:rsidR="0019040C" w:rsidRDefault="0019040C">
      <w:r>
        <w:t>(</w:t>
      </w:r>
      <w:proofErr w:type="gramStart"/>
      <w:r>
        <w:t>iii</w:t>
      </w:r>
      <w:proofErr w:type="gramEnd"/>
      <w:r>
        <w:t>)  Two and one half million if the contract price is increased.</w:t>
      </w:r>
    </w:p>
    <w:p w:rsidR="0019040C" w:rsidRDefault="0019040C">
      <w:pPr>
        <w:rPr>
          <w:b/>
        </w:rPr>
      </w:pPr>
    </w:p>
    <w:p w:rsidR="0019040C" w:rsidRDefault="0019040C">
      <w:r>
        <w:rPr>
          <w:b/>
        </w:rPr>
        <w:t>Advance Payment Bonding Requirements</w:t>
      </w:r>
      <w:r>
        <w:t xml:space="preserve"> </w:t>
      </w:r>
    </w:p>
    <w:p w:rsidR="0019040C" w:rsidRDefault="0019040C"/>
    <w:p w:rsidR="0019040C" w:rsidRDefault="0019040C">
      <w:r>
        <w:t>The Contractor may be required to obtain an advance payment bond if the contract contains an advance payment provision and a performance bond is not furnished.  The (recipient) shall determine the amount of the advance payment bond necessary to protect the (Recipient).</w:t>
      </w:r>
    </w:p>
    <w:p w:rsidR="0019040C" w:rsidRDefault="0019040C">
      <w:pPr>
        <w:rPr>
          <w:b/>
        </w:rPr>
      </w:pPr>
    </w:p>
    <w:p w:rsidR="0019040C" w:rsidRDefault="0019040C">
      <w:r>
        <w:rPr>
          <w:b/>
        </w:rPr>
        <w:t>Patent Infringement Bonding Requirements (Patent Indemnity)</w:t>
      </w:r>
      <w:r>
        <w:t xml:space="preserve"> </w:t>
      </w:r>
    </w:p>
    <w:p w:rsidR="0019040C" w:rsidRDefault="0019040C"/>
    <w:p w:rsidR="0019040C" w:rsidRDefault="0019040C">
      <w:r>
        <w:t>The Contractor may be required to obtain a patent indemnity bond if a performance bond is not furnished and the financial responsibility of the Contractor is unknown or doubtful.  The (recipient) shall determine the amount of the patent indemnity to protect the (Recipient).</w:t>
      </w:r>
    </w:p>
    <w:p w:rsidR="0019040C" w:rsidRDefault="0019040C">
      <w:pPr>
        <w:jc w:val="center"/>
        <w:rPr>
          <w:b/>
        </w:rPr>
      </w:pPr>
    </w:p>
    <w:p w:rsidR="00D2485A" w:rsidRDefault="00D2485A">
      <w:pPr>
        <w:jc w:val="center"/>
        <w:rPr>
          <w:b/>
        </w:rPr>
      </w:pPr>
    </w:p>
    <w:p w:rsidR="0019040C" w:rsidRDefault="0019040C">
      <w:pPr>
        <w:jc w:val="center"/>
      </w:pPr>
      <w:r>
        <w:rPr>
          <w:b/>
        </w:rPr>
        <w:t>Warranty of the Work and Maintenance Bonds</w:t>
      </w:r>
      <w:r>
        <w:t xml:space="preserve"> </w:t>
      </w:r>
    </w:p>
    <w:p w:rsidR="0019040C" w:rsidRDefault="0019040C"/>
    <w:p w:rsidR="0019040C" w:rsidRDefault="0019040C">
      <w:r>
        <w:t xml:space="preserve">1.  The Contractor warrants to (Recipient), the Architect and/or Engineer that all materials and equipment furnished under this Contract will be of highest quality and new unless otherwise specified by (Recipient), free from faults and defects and in conformance with the Contract Documents.  All work not so conforming to these standards shall be considered defective.  If </w:t>
      </w:r>
    </w:p>
    <w:p w:rsidR="0019040C" w:rsidRDefault="0019040C">
      <w:proofErr w:type="gramStart"/>
      <w:r>
        <w:t>required</w:t>
      </w:r>
      <w:proofErr w:type="gramEnd"/>
      <w:r>
        <w:t xml:space="preserve"> by the [Project Manager], the Contractor shall furnish satisfactory evidence as to the kind and quality of materials and equipment.</w:t>
      </w:r>
    </w:p>
    <w:p w:rsidR="0019040C" w:rsidRDefault="0019040C"/>
    <w:p w:rsidR="0019040C" w:rsidRDefault="0019040C">
      <w:r>
        <w:t xml:space="preserve">2.  The Work furnished must be of first quality and the workmanship must be the best obtainable in the various trades.  The Work must be of safe, substantial and durable construction in all respects.  The Contractor hereby guarantees the Work against defective materials or faulty workmanship for a minimum period of one (1) year after Final Payment by (Recipient) and shall replace or repair any defective materials or equipment or faulty workmanship during the period of the guarantee at no cost to (Recipient).  As additional security for these guarantees, the Contractor shall, prior to the release of Final Payment [as provided in Item X below], furnish separate Maintenance (or Guarantee) Bonds in form acceptable to (Recipient) written by the same corporate surety that provides the Performance Bond and Labor and Material Payment Bond for this Contract.  These bonds shall secure the Contractor's obligation to replace or repair defective materials and faulty workmanship for a minimum period of one (1) year after Final Payment and shall be written in an amount equal to ONE HUNDRED PERCENT (100%) of the CONTRACT SUM, as adjusted (if at all). </w:t>
      </w:r>
    </w:p>
    <w:p w:rsidR="0019040C" w:rsidRDefault="0019040C"/>
    <w:bookmarkStart w:id="20" w:name="BM14"/>
    <w:bookmarkEnd w:id="20"/>
    <w:p w:rsidR="0019040C" w:rsidRDefault="002A2EBA">
      <w:pPr>
        <w:jc w:val="center"/>
        <w:rPr>
          <w:b/>
          <w:u w:val="single"/>
        </w:rPr>
      </w:pPr>
      <w:r>
        <w:rPr>
          <w:noProof/>
          <w:snapToGrid/>
        </w:rPr>
        <mc:AlternateContent>
          <mc:Choice Requires="wps">
            <w:drawing>
              <wp:anchor distT="0" distB="0" distL="114300" distR="114300" simplePos="0" relativeHeight="251653632" behindDoc="0" locked="0" layoutInCell="0" allowOverlap="1" wp14:anchorId="62D09ECB" wp14:editId="7868BDF0">
                <wp:simplePos x="0" y="0"/>
                <wp:positionH relativeFrom="column">
                  <wp:posOffset>0</wp:posOffset>
                </wp:positionH>
                <wp:positionV relativeFrom="paragraph">
                  <wp:posOffset>0</wp:posOffset>
                </wp:positionV>
                <wp:extent cx="5852160" cy="0"/>
                <wp:effectExtent l="0" t="0" r="0" b="0"/>
                <wp:wrapNone/>
                <wp:docPr id="1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vve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" o:allowincell="f"/>
            </w:pict>
          </mc:Fallback>
        </mc:AlternateContent>
      </w:r>
    </w:p>
    <w:p w:rsidR="0019040C" w:rsidRDefault="0019040C">
      <w:pPr>
        <w:jc w:val="center"/>
      </w:pPr>
      <w:r>
        <w:rPr>
          <w:b/>
          <w:u w:val="single"/>
        </w:rPr>
        <w:t>14.  CLEAN AIR</w:t>
      </w:r>
      <w:r>
        <w:t xml:space="preserve"> </w:t>
      </w:r>
    </w:p>
    <w:p w:rsidR="0019040C" w:rsidRDefault="0019040C">
      <w:pPr>
        <w:jc w:val="center"/>
        <w:rPr>
          <w:b/>
        </w:rPr>
      </w:pPr>
      <w:r>
        <w:rPr>
          <w:b/>
        </w:rPr>
        <w:t xml:space="preserve">42 U.S.C. 7401 </w:t>
      </w:r>
      <w:proofErr w:type="gramStart"/>
      <w:r>
        <w:rPr>
          <w:b/>
        </w:rPr>
        <w:t>et</w:t>
      </w:r>
      <w:proofErr w:type="gramEnd"/>
      <w:r>
        <w:rPr>
          <w:b/>
        </w:rPr>
        <w:t xml:space="preserve"> </w:t>
      </w:r>
      <w:proofErr w:type="spellStart"/>
      <w:r>
        <w:rPr>
          <w:b/>
        </w:rPr>
        <w:t>seq</w:t>
      </w:r>
      <w:proofErr w:type="spellEnd"/>
      <w:r>
        <w:rPr>
          <w:b/>
        </w:rPr>
        <w:br/>
        <w:t xml:space="preserve">40 CFR 15.61 </w:t>
      </w:r>
      <w:r>
        <w:rPr>
          <w:b/>
        </w:rPr>
        <w:br/>
      </w:r>
      <w:r w:rsidR="00DC002B">
        <w:rPr>
          <w:b/>
        </w:rPr>
        <w:t>2 CFR 200</w:t>
      </w:r>
      <w:r>
        <w:rPr>
          <w:b/>
        </w:rPr>
        <w:t xml:space="preserve"> </w:t>
      </w:r>
    </w:p>
    <w:p w:rsidR="0019040C" w:rsidRDefault="0019040C">
      <w:pPr>
        <w:rPr>
          <w:b/>
          <w:u w:val="single"/>
        </w:rPr>
      </w:pPr>
    </w:p>
    <w:p w:rsidR="0019040C" w:rsidRDefault="0019040C">
      <w:pPr>
        <w:rPr>
          <w:b/>
          <w:u w:val="single"/>
        </w:rPr>
      </w:pPr>
    </w:p>
    <w:p w:rsidR="0019040C" w:rsidRDefault="0019040C">
      <w:r>
        <w:rPr>
          <w:b/>
          <w:u w:val="single"/>
        </w:rPr>
        <w:t>Model Clauses/Language</w:t>
      </w:r>
      <w:r>
        <w:t xml:space="preserve"> </w:t>
      </w:r>
      <w:r>
        <w:br/>
        <w:t xml:space="preserve">No specific language is required.  FTA has proposed the following language. </w:t>
      </w:r>
    </w:p>
    <w:p w:rsidR="0019040C" w:rsidRDefault="0019040C">
      <w:pPr>
        <w:rPr>
          <w:b/>
        </w:rPr>
      </w:pPr>
    </w:p>
    <w:p w:rsidR="0019040C" w:rsidRDefault="0019040C">
      <w:r>
        <w:rPr>
          <w:b/>
        </w:rPr>
        <w:t>Clean Air</w:t>
      </w:r>
      <w:r>
        <w:t xml:space="preserve"> - (1) The Contractor agrees to comply with all applicable standards, orders or regulations issued pursuant to the Clean Air Act, as amended, 42 U.S.C. §§ 7401 </w:t>
      </w:r>
      <w:r>
        <w:rPr>
          <w:u w:val="single"/>
        </w:rPr>
        <w:t>et</w:t>
      </w:r>
      <w:r>
        <w:t xml:space="preserve"> </w:t>
      </w:r>
      <w:r>
        <w:rPr>
          <w:u w:val="single"/>
        </w:rPr>
        <w:t>seq</w:t>
      </w:r>
      <w:r>
        <w:t xml:space="preserve">.  The Contractor agrees to report each violation to the Purchaser and understands and agrees that the </w:t>
      </w:r>
    </w:p>
    <w:p w:rsidR="0019040C" w:rsidRDefault="0019040C">
      <w:r>
        <w:t>Purchaser will, in turn, report each violation as required to assure notification to FTA and the appropriate EPA Regional Office.</w:t>
      </w:r>
    </w:p>
    <w:p w:rsidR="0019040C" w:rsidRDefault="0019040C"/>
    <w:p w:rsidR="0019040C" w:rsidRDefault="0019040C">
      <w:r>
        <w:t>(2) The Contractor also agrees to include these requirements in each subcontract exceeding $100,000 financed in whole or in part with Federal assistance provided by FTA.</w:t>
      </w:r>
    </w:p>
    <w:bookmarkStart w:id="21" w:name="BM15"/>
    <w:bookmarkEnd w:id="21"/>
    <w:p w:rsidR="0019040C" w:rsidRDefault="002A2EBA">
      <w:pPr>
        <w:rPr>
          <w:b/>
          <w:u w:val="single"/>
        </w:rPr>
      </w:pPr>
      <w:r>
        <w:rPr>
          <w:noProof/>
          <w:snapToGrid/>
        </w:rPr>
        <mc:AlternateContent>
          <mc:Choice Requires="wps">
            <w:drawing>
              <wp:anchor distT="0" distB="0" distL="114300" distR="114300" simplePos="0" relativeHeight="251654656" behindDoc="0" locked="0" layoutInCell="1" allowOverlap="1" wp14:anchorId="17A212D8" wp14:editId="3FB99982">
                <wp:simplePos x="0" y="0"/>
                <wp:positionH relativeFrom="column">
                  <wp:posOffset>-57150</wp:posOffset>
                </wp:positionH>
                <wp:positionV relativeFrom="paragraph">
                  <wp:posOffset>144780</wp:posOffset>
                </wp:positionV>
                <wp:extent cx="5669280" cy="0"/>
                <wp:effectExtent l="0" t="0" r="0" b="0"/>
                <wp:wrapNone/>
                <wp:docPr id="1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1.4pt" to="441.9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7tM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"/>
            </w:pict>
          </mc:Fallback>
        </mc:AlternateContent>
      </w:r>
    </w:p>
    <w:p w:rsidR="002B338C" w:rsidRDefault="002B338C">
      <w:pPr>
        <w:jc w:val="center"/>
        <w:rPr>
          <w:b/>
          <w:u w:val="single"/>
        </w:rPr>
      </w:pPr>
    </w:p>
    <w:p w:rsidR="0019040C" w:rsidRDefault="0019040C">
      <w:pPr>
        <w:jc w:val="center"/>
      </w:pPr>
      <w:r>
        <w:rPr>
          <w:b/>
          <w:u w:val="single"/>
        </w:rPr>
        <w:t>15.  RECYCLED PRODUCTS</w:t>
      </w:r>
      <w:r>
        <w:t xml:space="preserve"> </w:t>
      </w:r>
    </w:p>
    <w:p w:rsidR="0019040C" w:rsidRDefault="0019040C">
      <w:pPr>
        <w:jc w:val="center"/>
        <w:rPr>
          <w:b/>
        </w:rPr>
      </w:pPr>
      <w:r>
        <w:rPr>
          <w:b/>
        </w:rPr>
        <w:t>42 U.S.C. 6962</w:t>
      </w:r>
      <w:r>
        <w:rPr>
          <w:b/>
        </w:rPr>
        <w:br/>
        <w:t>40 CFR Part 247</w:t>
      </w:r>
      <w:r>
        <w:rPr>
          <w:b/>
        </w:rPr>
        <w:br/>
        <w:t>Executive Order 12873</w:t>
      </w:r>
    </w:p>
    <w:p w:rsidR="0019040C" w:rsidRDefault="0019040C">
      <w:pPr>
        <w:rPr>
          <w:b/>
          <w:u w:val="single"/>
        </w:rPr>
      </w:pPr>
    </w:p>
    <w:p w:rsidR="0019040C" w:rsidRDefault="0019040C">
      <w:pPr>
        <w:rPr>
          <w:b/>
          <w:u w:val="single"/>
        </w:rPr>
      </w:pPr>
    </w:p>
    <w:p w:rsidR="0019040C" w:rsidRDefault="0019040C">
      <w:r>
        <w:rPr>
          <w:b/>
          <w:u w:val="single"/>
        </w:rPr>
        <w:t>Model Clause/Language</w:t>
      </w:r>
      <w:r>
        <w:t xml:space="preserve"> </w:t>
      </w:r>
      <w:r>
        <w:br/>
        <w:t xml:space="preserve">No specific clause is mandated, but FTA has developed the following language. </w:t>
      </w:r>
    </w:p>
    <w:p w:rsidR="0019040C" w:rsidRDefault="0019040C">
      <w:r>
        <w:rPr>
          <w:b/>
        </w:rPr>
        <w:br/>
        <w:t>Recovered Materials -</w:t>
      </w:r>
      <w:r>
        <w:t xml:space="preserve"> The contractor agrees to comply with all the requirements of Section 6002 of the Resource Conservation and Recovery Act (RCRA), as amended (42 U.S.C. 6962), including but not limited to the regulatory provisions of 40 CFR Part 247, and Executive Order 12873, as they apply to the procurement of the items designated in Subpart B of 40 CFR Part 247.</w:t>
      </w:r>
    </w:p>
    <w:p w:rsidR="0019040C" w:rsidRDefault="002A2EBA">
      <w:pPr>
        <w:pStyle w:val="DefinitionTerm"/>
        <w:rPr>
          <w:noProof/>
          <w:snapToGrid/>
          <w:sz w:val="23"/>
        </w:rPr>
      </w:pPr>
      <w:r>
        <w:rPr>
          <w:noProof/>
          <w:snapToGrid/>
        </w:rPr>
        <mc:AlternateContent>
          <mc:Choice Requires="wps">
            <w:drawing>
              <wp:anchor distT="0" distB="0" distL="114300" distR="114300" simplePos="0" relativeHeight="251655680" behindDoc="0" locked="0" layoutInCell="1" allowOverlap="1" wp14:anchorId="4E42F8CA" wp14:editId="7A4F3678">
                <wp:simplePos x="0" y="0"/>
                <wp:positionH relativeFrom="column">
                  <wp:posOffset>15240</wp:posOffset>
                </wp:positionH>
                <wp:positionV relativeFrom="paragraph">
                  <wp:posOffset>163830</wp:posOffset>
                </wp:positionV>
                <wp:extent cx="5669280" cy="0"/>
                <wp:effectExtent l="0" t="0" r="0" b="0"/>
                <wp:wrapNone/>
                <wp:docPr id="1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2.9pt" to="447.6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"/>
            </w:pict>
          </mc:Fallback>
        </mc:AlternateContent>
      </w:r>
    </w:p>
    <w:p w:rsidR="0019040C" w:rsidRDefault="0019040C">
      <w:pPr>
        <w:jc w:val="center"/>
        <w:rPr>
          <w:b/>
          <w:u w:val="single"/>
        </w:rPr>
      </w:pPr>
      <w:bookmarkStart w:id="22" w:name="BM16"/>
      <w:bookmarkEnd w:id="22"/>
    </w:p>
    <w:p w:rsidR="0019040C" w:rsidRDefault="0019040C">
      <w:pPr>
        <w:jc w:val="center"/>
        <w:rPr>
          <w:b/>
          <w:u w:val="single"/>
        </w:rPr>
      </w:pPr>
      <w:r>
        <w:rPr>
          <w:b/>
          <w:u w:val="single"/>
        </w:rPr>
        <w:t>16.  DAVIS-BACON AND COPELAND ANTI-KICKBACK ACTS</w:t>
      </w:r>
    </w:p>
    <w:p w:rsidR="000701BC" w:rsidRDefault="000701BC">
      <w:pPr>
        <w:jc w:val="center"/>
        <w:rPr>
          <w:b/>
          <w:u w:val="single"/>
        </w:rPr>
      </w:pPr>
      <w:r>
        <w:rPr>
          <w:b/>
          <w:u w:val="single"/>
        </w:rPr>
        <w:t xml:space="preserve">49 U.S.C. </w:t>
      </w:r>
      <w:r w:rsidRPr="000701BC">
        <w:rPr>
          <w:b/>
          <w:u w:val="single"/>
        </w:rPr>
        <w:t>§ 5333(a)</w:t>
      </w:r>
    </w:p>
    <w:p w:rsidR="000701BC" w:rsidRDefault="000701BC">
      <w:pPr>
        <w:jc w:val="center"/>
        <w:rPr>
          <w:b/>
          <w:u w:val="single"/>
        </w:rPr>
      </w:pPr>
      <w:r w:rsidRPr="000701BC">
        <w:rPr>
          <w:b/>
          <w:u w:val="single"/>
        </w:rPr>
        <w:t>40 U.S.C. §§ 3141 –</w:t>
      </w:r>
      <w:r>
        <w:rPr>
          <w:b/>
          <w:u w:val="single"/>
        </w:rPr>
        <w:t xml:space="preserve"> </w:t>
      </w:r>
      <w:r w:rsidRPr="000701BC">
        <w:rPr>
          <w:b/>
          <w:u w:val="single"/>
        </w:rPr>
        <w:t>3147</w:t>
      </w:r>
    </w:p>
    <w:p w:rsidR="000701BC" w:rsidRDefault="000701BC">
      <w:pPr>
        <w:jc w:val="center"/>
        <w:rPr>
          <w:b/>
          <w:u w:val="single"/>
        </w:rPr>
      </w:pPr>
      <w:r w:rsidRPr="000701BC">
        <w:rPr>
          <w:b/>
          <w:u w:val="single"/>
        </w:rPr>
        <w:t>18 U.S.C. § 874</w:t>
      </w:r>
    </w:p>
    <w:p w:rsidR="000701BC" w:rsidRDefault="000701BC">
      <w:pPr>
        <w:jc w:val="center"/>
        <w:rPr>
          <w:b/>
          <w:u w:val="single"/>
        </w:rPr>
      </w:pPr>
      <w:r w:rsidRPr="000701BC">
        <w:rPr>
          <w:b/>
          <w:u w:val="single"/>
        </w:rPr>
        <w:t xml:space="preserve">29 C.F.R. </w:t>
      </w:r>
      <w:proofErr w:type="gramStart"/>
      <w:r w:rsidRPr="000701BC">
        <w:rPr>
          <w:b/>
          <w:u w:val="single"/>
        </w:rPr>
        <w:t>part</w:t>
      </w:r>
      <w:proofErr w:type="gramEnd"/>
      <w:r w:rsidRPr="000701BC">
        <w:rPr>
          <w:b/>
          <w:u w:val="single"/>
        </w:rPr>
        <w:t xml:space="preserve"> 3</w:t>
      </w:r>
    </w:p>
    <w:p w:rsidR="0019040C" w:rsidRDefault="0019040C">
      <w:pPr>
        <w:rPr>
          <w:b/>
          <w:u w:val="single"/>
        </w:rPr>
      </w:pPr>
    </w:p>
    <w:p w:rsidR="0019040C" w:rsidRDefault="0019040C">
      <w:pPr>
        <w:rPr>
          <w:b/>
        </w:rPr>
      </w:pPr>
      <w:r>
        <w:rPr>
          <w:b/>
          <w:u w:val="single"/>
        </w:rPr>
        <w:t>Clause Language</w:t>
      </w:r>
    </w:p>
    <w:p w:rsidR="0019040C" w:rsidRDefault="0019040C">
      <w:pPr>
        <w:pStyle w:val="Heading5"/>
        <w:widowControl w:val="0"/>
        <w:rPr>
          <w:snapToGrid w:val="0"/>
        </w:rPr>
      </w:pPr>
      <w:r>
        <w:rPr>
          <w:snapToGrid w:val="0"/>
        </w:rPr>
        <w:t>Davis-Bacon and Copeland Anti-Kickback Acts</w:t>
      </w:r>
    </w:p>
    <w:p w:rsidR="0019040C" w:rsidRDefault="0019040C">
      <w:r>
        <w:br/>
        <w:t xml:space="preserve">(1) </w:t>
      </w:r>
      <w:r>
        <w:rPr>
          <w:b/>
        </w:rPr>
        <w:t>Minimum wages</w:t>
      </w:r>
      <w:r>
        <w:t xml:space="preserve"> - (</w:t>
      </w:r>
      <w:proofErr w:type="spellStart"/>
      <w:r>
        <w:t>i</w:t>
      </w:r>
      <w:proofErr w:type="spellEnd"/>
      <w:r>
        <w:t xml:space="preserve">) All laborers and mechanics employed or working upon the site of the work (or under the United States Housing Act of 1937 or under the Housing Act of 1949 in the construction or development of the project), will be paid unconditionally and not less often than once a week, and without subsequent deduction or rebate on any account (except such payroll deductions as are permitted by regulations issued by the Secretary of Labor under the Copeland Act (29 CFR part 3)), the full amount of wages and bona fide fringe benefits (or cash equivalents thereof) due at time of payment computed at rates not less than those contained in the wage determination of the Secretary of Labor which is attached hereto and made a part hereof, regardless of any contractual relationship which may be alleged to exist between the contractor and such laborers and mechanics. </w:t>
      </w:r>
      <w:r>
        <w:br/>
      </w:r>
      <w:r>
        <w:br/>
        <w:t xml:space="preserve">Contributions made or costs reasonably anticipated for bona fide fringe benefits under section 1(b)(2) of the Davis-Bacon Act on behalf of laborers or mechanics are considered wages paid to such laborers or mechanics, subject to the provisions of paragraph (1)(iv) of this section; also, regular contributions made or costs incurred for more than a weekly period (but not less often than quarterly) under plans, funds, or programs which cover the particular weekly period, are deemed to be constructively made or incurred during such weekly period.  Such laborers and mechanics shall be paid the appropriate wage rate and fringe benefits on the wage determination for the classification of work actually performed, without regard to skill, except as provided in 29 CFR Part 5.5(a)(4).  Laborers or mechanics performing work in more than one classification may be compensated at the rate specified for each classification for the time actually worked therein: Provided, </w:t>
      </w:r>
      <w:proofErr w:type="gramStart"/>
      <w:r>
        <w:t>That</w:t>
      </w:r>
      <w:proofErr w:type="gramEnd"/>
      <w:r>
        <w:t xml:space="preserve"> the employer's payroll records accurately set forth the time spent in each classification in which work is performed.  The wage determination (including any additional classifications and wage rates conformed under paragraph (1)(ii) of this section) and the Davis-Bacon poster (WH-1321) shall be posted at all times by the contractor and its subcontractors at the site of the work in a prominent and accessible place where it can be easily seen by the workers. </w:t>
      </w:r>
      <w:r>
        <w:br/>
      </w:r>
      <w:r>
        <w:br/>
        <w:t xml:space="preserve">(ii)(A) The contracting officer shall require that any class of laborers or mechanics, including helpers, which is not listed in the wage determination and which is to be employed under the contract shall be classified in conformance with the wage determination.  The contracting officer shall approve an additional classification and wage rate and fringe benefits therefore only when the following criteria have been met: </w:t>
      </w:r>
      <w:r>
        <w:br/>
      </w:r>
      <w:r>
        <w:br/>
        <w:t>(1) Except with respect to helpers as defined as 29 CFR 5.2(n</w:t>
      </w:r>
      <w:proofErr w:type="gramStart"/>
      <w:r>
        <w:t>)(</w:t>
      </w:r>
      <w:proofErr w:type="gramEnd"/>
      <w:r>
        <w:t xml:space="preserve">4), the work to be performed by the classification requested is not performed by a classification in the wage determination; and </w:t>
      </w:r>
      <w:r>
        <w:br/>
      </w:r>
      <w:r>
        <w:br/>
        <w:t xml:space="preserve">(2) The classification is utilized in the area by the construction industry; and </w:t>
      </w:r>
    </w:p>
    <w:p w:rsidR="0019040C" w:rsidRDefault="00D2485A">
      <w:r>
        <w:br/>
      </w:r>
      <w:r w:rsidR="0019040C">
        <w:t xml:space="preserve">(3) The proposed wage rate, including any bona fide fringe benefits, bears a reasonable relationship to the wage rates contained in the wage determination; and </w:t>
      </w:r>
      <w:r w:rsidR="0019040C">
        <w:br/>
      </w:r>
      <w:r w:rsidR="0019040C">
        <w:br/>
        <w:t xml:space="preserve">(4) With respect to helpers as defined in 29 CFR 5.2(n)(4), such a classification prevails in the area in which the work is performed. </w:t>
      </w:r>
      <w:r w:rsidR="0019040C">
        <w:br/>
      </w:r>
      <w:r w:rsidR="0019040C">
        <w:br/>
        <w:t xml:space="preserve">(B) If the contractor and the laborers and mechanics to be employed in the classification (if known), or their representatives, and the contracting officer agree on the classification and wage rate (including the amount designated for fringe benefits where appropriate), a report of the action taken shall be sent by the contracting officer to the Administrator of the Wage and Hour Division, Employment Standards Administration, U.S. Department of Labor, Washington, DC 20210.  The Administrator, or an authorized representative, will approve, modify, or disapprove every additional classification action within 30 days of receipt and so advise the contracting officer or will notify the contracting officer within the 30-day period that additional time is necessary. </w:t>
      </w:r>
      <w:r w:rsidR="0019040C">
        <w:br/>
      </w:r>
      <w:r w:rsidR="0019040C">
        <w:br/>
        <w:t xml:space="preserve">(C) In the event the contractor, the laborers or mechanics to be employed in the classification or their representatives, and the contracting officer do not agree on the proposed classification and wage rate (including the amount designated for fringe benefits, where appropriate), the contracting officer shall refer the questions, including the views of all interested parties and the recommendation of the contracting officer, to the Administrator for determination.  The Administrator, or an authorized representative, will issue a determination within 30 days of receipt and so </w:t>
      </w:r>
      <w:proofErr w:type="gramStart"/>
      <w:r w:rsidR="0019040C">
        <w:t>advise</w:t>
      </w:r>
      <w:proofErr w:type="gramEnd"/>
      <w:r w:rsidR="0019040C">
        <w:t xml:space="preserve"> the contracting officer or will notify the contracting officer within the 30-day period that additional time is necessary. </w:t>
      </w:r>
      <w:r w:rsidR="0019040C">
        <w:br/>
      </w:r>
      <w:r w:rsidR="0019040C">
        <w:br/>
        <w:t xml:space="preserve">(D) The wage rate (including fringe benefits where appropriate) determined pursuant to paragraphs (a)(1)(ii) (B) or (C) of this section, shall be paid to all workers performing work in the classification under this contract from the first day on which work is performed in the classification. </w:t>
      </w:r>
      <w:r w:rsidR="0019040C">
        <w:br/>
      </w:r>
      <w:r w:rsidR="0019040C">
        <w:br/>
        <w:t xml:space="preserve">(iii) Whenever the minimum wage rate prescribed in the contract for a class of laborers or mechanics includes a fringe benefit which is not expressed as an hourly rate, the contractor shall either pay the benefit as stated in the wage determination or shall pay another bona fide fringe benefit or an hourly cash equivalent thereof. </w:t>
      </w:r>
      <w:r w:rsidR="0019040C">
        <w:br/>
      </w:r>
      <w:r w:rsidR="0019040C">
        <w:br/>
        <w:t xml:space="preserve">(iv) If the contractor does not make payments to a trustee or other third person, the contractor may consider as part of the wages of any laborer or mechanic the amount of any costs reasonably anticipated in providing bona fide fringe benefits under a plan or program, Provided, That the Secretary of Labor has found, upon the written request of the contractor, that the applicable standards of the Davis-Bacon Act have been met.  The Secretary of Labor may require the contractor to set aside in a separate account assets for the meeting of obligations under the plan or program. </w:t>
      </w:r>
      <w:r w:rsidR="0019040C">
        <w:br/>
      </w:r>
    </w:p>
    <w:p w:rsidR="0019040C" w:rsidRDefault="0019040C">
      <w:r>
        <w:t xml:space="preserve">(v)(A) The contracting officer shall require that any class of laborers or mechanics which is not listed in the wage determination and which is to be employed under the contract shall be classified in conformance with the wage determination.  The contracting officer shall approve an additional classification and wage rate and fringe benefits therefor only when the following criteria have been met: </w:t>
      </w:r>
      <w:r>
        <w:br/>
      </w:r>
      <w:r>
        <w:br/>
        <w:t xml:space="preserve">(1) The work to be performed by the classification requested is not performed by a classification in the wage determination; and </w:t>
      </w:r>
      <w:r>
        <w:br/>
      </w:r>
      <w:r>
        <w:br/>
        <w:t xml:space="preserve">(2) The classification is utilized in the area by the construction industry; and </w:t>
      </w:r>
      <w:r>
        <w:br/>
      </w:r>
      <w:r>
        <w:br/>
        <w:t xml:space="preserve">(3) The proposed wage rate, including any bona fide fringe benefits, bears a reasonable relationship to the wage rates contained in the wage determination. </w:t>
      </w:r>
      <w:r>
        <w:br/>
      </w:r>
      <w:r>
        <w:br/>
        <w:t xml:space="preserve">(B) If the contractor and the laborers and mechanics to be employed in the classification (if known), or their representatives, and the contracting officer agree on the classification and wage rate (including the amount designated for fringe benefits where appropriate), a report of the action taken shall be sent by the contracting officer to the Administrator of the Wage and Hour Division, Employment Standards Administration, Washington, DC 20210.  The Administrator, or an authorized representative, will approve, modify, or disapprove every additional classification action within 30 days of receipt and so advise the contracting officer or will notify the contracting officer within the 30-day period that additional time is necessary. </w:t>
      </w:r>
      <w:r>
        <w:br/>
      </w:r>
      <w:r>
        <w:br/>
        <w:t xml:space="preserve">(C) In the event the contractor, the laborers or mechanics to be employed in the classification or their representatives, and the contracting officer do not agree on the proposed classification and wage rate (including the amount designated for fringe benefits, where appropriate), the contracting officer shall refer the questions, including the views of all interested parties and the recommendation of the contracting officer, to the Administrator for determination.  The Administrator, or an authorized representative, will issue a determination with 30 days of receipt and so </w:t>
      </w:r>
      <w:proofErr w:type="gramStart"/>
      <w:r>
        <w:t>advise</w:t>
      </w:r>
      <w:proofErr w:type="gramEnd"/>
      <w:r>
        <w:t xml:space="preserve"> the contracting officer or will notify the contracting officer within the 30-day period that additional time is necessary. </w:t>
      </w:r>
      <w:r>
        <w:br/>
      </w:r>
      <w:r>
        <w:br/>
        <w:t xml:space="preserve">(D) The wage rate (including fringe benefits where appropriate) determined pursuant to paragraphs (a)(1)(v) (B) or (C) of this section, shall be paid to all workers performing work in the classification under this contract from the first day on which work is performed in the classification. </w:t>
      </w:r>
      <w:r>
        <w:br/>
      </w:r>
      <w:r>
        <w:br/>
        <w:t xml:space="preserve">(2) </w:t>
      </w:r>
      <w:r>
        <w:rPr>
          <w:b/>
        </w:rPr>
        <w:t>Withholding</w:t>
      </w:r>
      <w:r>
        <w:t xml:space="preserve"> - The [ </w:t>
      </w:r>
      <w:r>
        <w:rPr>
          <w:b/>
          <w:i/>
        </w:rPr>
        <w:t>insert name of grantee</w:t>
      </w:r>
      <w:r>
        <w:t xml:space="preserve"> ] shall upon its own action or upon written request of an authorized representative of the Department of Labor withhold or cause to be withheld from the contractor under this contract or any other Federal contract with the same prime contractor, or any other federally-assisted contract subject to Davis-Bacon prevailing wage requirements, which is held by the same prime contractor, so much of the accrued payments or advances as may be considered necessary to pay laborers and mechanics, including apprentices, trainees, and helpers, employed by the contractor or any subcontractor the full amount of wages required by the contract.  In the event of failure to pay any laborer or mechanic, including any apprentice, trainee, or helper, employed or working on the site of the work (or under the United States Housing Act of 1937 or under the Housing Act of 1949 in the construction or development of the project), all or part of the wages required by the contract, the [ </w:t>
      </w:r>
      <w:r>
        <w:rPr>
          <w:b/>
          <w:i/>
        </w:rPr>
        <w:t xml:space="preserve">insert name of grantee </w:t>
      </w:r>
      <w:r>
        <w:t xml:space="preserve">] may, after written notice to the contractor, sponsor, applicant, or owner, take such action as may be necessary to cause the suspension of any further payment, advance, or guarantee of funds until such violations have ceased. </w:t>
      </w:r>
      <w:r>
        <w:br/>
      </w:r>
      <w:r>
        <w:br/>
        <w:t xml:space="preserve">(3) </w:t>
      </w:r>
      <w:r>
        <w:rPr>
          <w:b/>
        </w:rPr>
        <w:t>Payrolls and basic records</w:t>
      </w:r>
      <w:r>
        <w:t xml:space="preserve"> - (</w:t>
      </w:r>
      <w:proofErr w:type="spellStart"/>
      <w:r>
        <w:t>i</w:t>
      </w:r>
      <w:proofErr w:type="spellEnd"/>
      <w:r>
        <w:t>) Payrolls and basic records relating thereto shall be maintained by the contractor during the course of the work and preserved for a period of three years thereafter for all laborers and mechanics working at the site of the work (or under the United States Housing Act of 1937, or under the Housing Act of 1949, in the construction or development of the project).  Such records shall contain the name, address, and social security number of each such worker, his or her correct classification, hourly rates of wages paid (including rates of contributions or costs anticipated for bona fide fringe benefits or cash equivalents thereof of the types described in section 1(b</w:t>
      </w:r>
      <w:proofErr w:type="gramStart"/>
      <w:r>
        <w:t>)(</w:t>
      </w:r>
      <w:proofErr w:type="gramEnd"/>
      <w:r>
        <w:t xml:space="preserve">2)(B) of the Davis-Bacon Act), daily and weekly number of hours worked, deductions made and actual wages paid.  Whenever the Secretary of Labor has found under 29 CFR 5.5(a)(1)(iv) that the wages of any laborer or mechanic include the amount of any costs reasonably anticipated in providing benefits under a plan or program described in section 1(b)(2)(B) of the Davis-Bacon Act, the contractor shall maintain records which show that the commitment to provide such benefits is enforceable, that the plan or program is financially responsible, and that the plan or program has been communicated in writing to the laborers or mechanics affected, and records which show the costs anticipated or the actual cost incurred in providing such benefits.  Contractors employing apprentices or trainees under approved programs shall maintain written evidence of the registration of apprenticeship programs and certification of trainee programs, the registration of the apprentices and trainees, and the ratios and wage rates prescribed in the applicable programs. </w:t>
      </w:r>
      <w:r>
        <w:br/>
      </w:r>
      <w:r>
        <w:br/>
        <w:t xml:space="preserve">(ii)(A) The contractor shall submit weekly for each week in which any contract work is performed a copy of all payrolls to the </w:t>
      </w:r>
      <w:proofErr w:type="gramStart"/>
      <w:r>
        <w:t xml:space="preserve">[ </w:t>
      </w:r>
      <w:r>
        <w:rPr>
          <w:b/>
          <w:i/>
        </w:rPr>
        <w:t>insert</w:t>
      </w:r>
      <w:proofErr w:type="gramEnd"/>
      <w:r>
        <w:rPr>
          <w:b/>
          <w:i/>
        </w:rPr>
        <w:t xml:space="preserve"> name of grantee</w:t>
      </w:r>
      <w:r>
        <w:t xml:space="preserve"> ] for transmission to the Federal Transit Administration.  The payrolls submitted shall set out accurately and completely all of the information required to be maintained under section 5.5(a</w:t>
      </w:r>
      <w:proofErr w:type="gramStart"/>
      <w:r>
        <w:t>)(</w:t>
      </w:r>
      <w:proofErr w:type="gramEnd"/>
      <w:r>
        <w:t>3)(</w:t>
      </w:r>
      <w:proofErr w:type="spellStart"/>
      <w:r>
        <w:t>i</w:t>
      </w:r>
      <w:proofErr w:type="spellEnd"/>
      <w:r>
        <w:t xml:space="preserve">) of Regulations, 29 CFR part 5. This information may be submitted in any form desired.  Optional Form WH-347 is available for this purpose and may be purchased from the Superintendent of Documents (Federal Stock Number 029-005-00014-1), U.S. Government Printing Office, </w:t>
      </w:r>
      <w:proofErr w:type="gramStart"/>
      <w:r>
        <w:t>Washington</w:t>
      </w:r>
      <w:proofErr w:type="gramEnd"/>
      <w:r>
        <w:t>, D</w:t>
      </w:r>
      <w:r w:rsidR="002B338C">
        <w:t>.</w:t>
      </w:r>
      <w:r>
        <w:t>C</w:t>
      </w:r>
      <w:r w:rsidR="002B338C">
        <w:t>.</w:t>
      </w:r>
      <w:r>
        <w:t xml:space="preserve"> 20402.  The prime contractor is responsible for the submission of copies of payrolls by all subcontractors. </w:t>
      </w:r>
      <w:r>
        <w:br/>
      </w:r>
      <w:r>
        <w:br/>
        <w:t xml:space="preserve">(B) Each payroll submitted shall be accompanied by a "Statement of Compliance," signed by the contractor or subcontractor or his or her agent who pays or supervises the payment of the persons employed under the contract and shall certify the following: </w:t>
      </w:r>
      <w:r>
        <w:br/>
      </w:r>
    </w:p>
    <w:p w:rsidR="0019040C" w:rsidRDefault="0019040C">
      <w:pPr>
        <w:rPr>
          <w:sz w:val="22"/>
        </w:rPr>
      </w:pPr>
      <w:r>
        <w:t>(1) That the payroll for the payroll period contains the information required to be maintained under section 5.5(a)(3)(</w:t>
      </w:r>
      <w:proofErr w:type="spellStart"/>
      <w:r>
        <w:t>i</w:t>
      </w:r>
      <w:proofErr w:type="spellEnd"/>
      <w:r>
        <w:t xml:space="preserve">) of Regulations, 29 CFR part 5 and that such information is correct and complete; </w:t>
      </w:r>
      <w:r>
        <w:br/>
      </w:r>
      <w:r>
        <w:br/>
        <w:t xml:space="preserve">(2) That each laborer or mechanic (including each helper, apprentice, and trainee) employed on the contract during the payroll period has been paid the full weekly wages earned, without rebate, either directly or indirectly, and that no deductions have been made either directly or indirectly from the full wages earned, other than permissible deductions as set forth in Regulations, 29 CFR part 3; </w:t>
      </w:r>
      <w:r>
        <w:br/>
      </w:r>
      <w:r>
        <w:br/>
        <w:t xml:space="preserve">(3) That each laborer or mechanic has been paid not less than the applicable wage rates and fringe benefits or cash equivalents for the classification of work performed, as specified in the applicable wage determination incorporated into the contract. </w:t>
      </w:r>
      <w:r>
        <w:br/>
      </w:r>
      <w:r>
        <w:br/>
        <w:t xml:space="preserve">(C) The weekly submission of a properly executed certification set forth on the reverse side of Optional Form WH-347 shall satisfy the requirement for submission of the "Statement of Compliance" required by paragraph (a)(3)(ii)(B) of this section. </w:t>
      </w:r>
      <w:r>
        <w:br/>
      </w:r>
      <w:r>
        <w:br/>
        <w:t xml:space="preserve">(D) The falsification of any of the above certifications may subject the contractor or subcontractor to civil or criminal prosecution under section 1001 of title 18 and section 231 of title 31 of the United States Code. </w:t>
      </w:r>
      <w:r>
        <w:br/>
      </w:r>
      <w:r>
        <w:br/>
        <w:t>(iii) The contractor or subcontractor shall make the records required under paragraph (a)(3)(</w:t>
      </w:r>
      <w:proofErr w:type="spellStart"/>
      <w:r>
        <w:t>i</w:t>
      </w:r>
      <w:proofErr w:type="spellEnd"/>
      <w:r>
        <w:t xml:space="preserve">) of this section available for inspection, copying, or transcription by authorized representatives of the Federal Transit Administration or the Department of Labor, and shall permit such representatives to interview employees during working hours on the job.  If the contractor or subcontractor fails to submit the required records or to make them available, the Federal agency may, after written notice to the contractor, sponsor, applicant, or owner, take such action as may be necessary to cause the suspension of any further payment, advance, or guarantee of funds.  Furthermore, failure to submit the required records upon request or to make such records available may be grounds for debarment action pursuant to 29 CFR 5.12. </w:t>
      </w:r>
      <w:r>
        <w:br/>
      </w:r>
      <w:r>
        <w:br/>
        <w:t xml:space="preserve">(4) </w:t>
      </w:r>
      <w:r>
        <w:rPr>
          <w:b/>
        </w:rPr>
        <w:t>Apprentices and trainees</w:t>
      </w:r>
      <w:r>
        <w:t xml:space="preserve"> - (</w:t>
      </w:r>
      <w:proofErr w:type="spellStart"/>
      <w:r>
        <w:t>i</w:t>
      </w:r>
      <w:proofErr w:type="spellEnd"/>
      <w:r>
        <w:t xml:space="preserve">) </w:t>
      </w:r>
      <w:r>
        <w:rPr>
          <w:u w:val="single"/>
        </w:rPr>
        <w:t>Apprentices</w:t>
      </w:r>
      <w:r>
        <w:t xml:space="preserve"> - Apprentices will be permitted to work at less than the predetermined rate for the work they performed when they are employed pursuant to and individually registered in a bona fide apprenticeship program registered with the U.S. Department of Labor, Employment and Training Administration, Bureau of Apprenticeship and Training, or with a State Apprenticeship Agency recognized by the Bureau, or if a person is employed in his or her first 90 days of probationary employment as an apprentice in such an apprenticeship program, who is not individually registered in the program, but who has been certified by the Bureau of Apprenticeship and Training or a State Apprenticeship Agency (where appropriate) to be eligible for probationary employment as an apprentice.  The allowable ratio of apprentices to journeymen on the job site in any craft classification shall not be greater than the ratio permitted to the contractor as to the entire work force under the registered program.  Any worker listed on a payroll at an apprentice wage rate, who is not registered or otherwise employed as stated above, shall be paid not less than the applicable wage rate on the wage determination for the classification of work actually performed.  In addition, any apprentice performing work on the job site in excess of the ratio permitted under the registered program shall be paid not less than the applicable wage rate on the wage determination for the work actually performed.  Where a contractor is performing construction on a project in a locality other than that in which its program is registered, the ratios and wage rates (expressed in percentages of the journeyman's hourly rate) specified in the contractor's or </w:t>
      </w:r>
      <w:proofErr w:type="gramStart"/>
      <w:r>
        <w:t>subcontractor's</w:t>
      </w:r>
      <w:proofErr w:type="gramEnd"/>
      <w:r>
        <w:t xml:space="preserve"> registered program shall be observed.  Every apprentice must be paid at not less than the rate specified in the registered program for the apprentice's level of progress, expressed as a percentage of the journeymen hourly rate specified in the applicable wage determination. Apprentices shall be paid fringe benefits in accordance with the provisions of the apprenticeship program.  If the apprenticeship program does not specify fringe benefits, apprentices must be paid the full amount of fringe benefits listed on the wage determination for the applicable classification.  If the Administrator of the Wage and Hour Division of the U.S. Department of Labor determines that a different practice prevails for the applicable apprentice classification, fringes shall be paid in accordance with that determination.  In the event the Bureau of Apprenticeship and Training, or a State Apprenticeship Agency recognized by the Bureau, withdraws approval of an apprenticeship program, the contractor will no longer be permitted to utilize apprentices at less than the applicable predetermined rate for the work performed until an acceptable program is approved. </w:t>
      </w:r>
      <w:r>
        <w:br/>
      </w:r>
      <w:r>
        <w:br/>
        <w:t xml:space="preserve">(ii) </w:t>
      </w:r>
      <w:r>
        <w:rPr>
          <w:u w:val="single"/>
        </w:rPr>
        <w:t>Trainees</w:t>
      </w:r>
      <w:r>
        <w:t xml:space="preserve"> - Except as provided in 29 CFR 5.16, trainees will not be permitted to work at less than the predetermined rate for the work performed unless they are employed pursuant to and individually registered in a program which has received prior approval, evidenced by formal certification by the U.S. Department of Labor, Employment and Training Administration.  The ratio of trainees to journeymen on the job site shall not be greater than permitted under the plan approved by the Employment and Training Administration.  Every trainee must be paid at not less than the rate specified in the approved program for the trainee's level of progress, expressed as a percentage of the journeyman hourly rate specified in the applicable wage determination. Trainees shall be paid fringe benefits in accordance with the provisions of the trainee program.  If the trainee program does not mention fringe benefits, trainees shall be paid the full amount of fringe benefits listed on the wage determination unless the Administrator of the Wage and Hour Division determines that there is an apprenticeship program associated with the corresponding journeyman wage rate on the wage determination which provides for less than full fringe benefits for apprentices.  Any employee listed on the payroll at a trainee rate </w:t>
      </w:r>
      <w:proofErr w:type="gramStart"/>
      <w:r>
        <w:t>who</w:t>
      </w:r>
      <w:proofErr w:type="gramEnd"/>
      <w:r>
        <w:t xml:space="preserve"> is not registered and participating in a training plan approved by the Employment and Training Administration shall be paid not less than the applicable wage rate on the wage determination for the classification of work actually performed.  In addition, any trainee performing work on the job site in excess of the ratio permitted under the registered program shall be paid not less than the applicable wage rate on the wage determination for the work actually performed.  In the event the Employment and Training Administration withdraws approval of a training program, the contractor will no longer be permitted to utilize trainees at less than the applicable predetermined rate for the work performed until an acceptable program is approved. </w:t>
      </w:r>
      <w:r>
        <w:br/>
      </w:r>
      <w:r>
        <w:rPr>
          <w:sz w:val="22"/>
        </w:rPr>
        <w:br/>
      </w:r>
      <w:r>
        <w:t xml:space="preserve">(iii) </w:t>
      </w:r>
      <w:r>
        <w:rPr>
          <w:u w:val="single"/>
        </w:rPr>
        <w:t>Equal employment opportunity</w:t>
      </w:r>
      <w:r>
        <w:t xml:space="preserve"> - The utilization of apprentices, trainees and journeymen under this part shall be in conformity with the equal employment opportunity requirements of Executive Order 11246, as </w:t>
      </w:r>
      <w:r w:rsidR="002B338C">
        <w:t>amended</w:t>
      </w:r>
      <w:r>
        <w:t xml:space="preserve"> and 29 CFR part 30. </w:t>
      </w:r>
      <w:r>
        <w:br/>
      </w:r>
      <w:r>
        <w:rPr>
          <w:sz w:val="22"/>
        </w:rPr>
        <w:br/>
      </w:r>
      <w:r>
        <w:t xml:space="preserve">(5) </w:t>
      </w:r>
      <w:r>
        <w:rPr>
          <w:b/>
        </w:rPr>
        <w:t>Compliance with Copeland Act requirements</w:t>
      </w:r>
      <w:r>
        <w:t xml:space="preserve"> - The contractor shall comply with the requirements of 29 CFR </w:t>
      </w:r>
      <w:proofErr w:type="gramStart"/>
      <w:r>
        <w:t>part</w:t>
      </w:r>
      <w:proofErr w:type="gramEnd"/>
      <w:r>
        <w:t xml:space="preserve"> 3, which are incorporated by reference in this contract. </w:t>
      </w:r>
      <w:r>
        <w:br/>
      </w:r>
      <w:r>
        <w:rPr>
          <w:sz w:val="22"/>
        </w:rPr>
        <w:br/>
      </w:r>
      <w:r>
        <w:t xml:space="preserve">(6) </w:t>
      </w:r>
      <w:r>
        <w:rPr>
          <w:b/>
        </w:rPr>
        <w:t>Subcontracts</w:t>
      </w:r>
      <w:r>
        <w:t xml:space="preserve"> - The contractor or subcontractor shall insert in any subcontracts the clauses contained in 29 CFR 5.5(a)(1) through (10) and such other clauses as the Federal Transit Administration may by appropriate instructions require, and also a clause requiring the subcontractors to include these clauses in any lower tier subcontracts.  The prime contractor shall be responsible for the compliance by any subcontractor or lower tier subcontractor with all the contract clauses in 29 CFR 5.5. </w:t>
      </w:r>
      <w:r>
        <w:br/>
      </w:r>
      <w:r>
        <w:rPr>
          <w:sz w:val="22"/>
        </w:rPr>
        <w:br/>
      </w:r>
      <w:r>
        <w:t xml:space="preserve">(7) </w:t>
      </w:r>
      <w:r>
        <w:rPr>
          <w:b/>
        </w:rPr>
        <w:t>Contract termination: debarment</w:t>
      </w:r>
      <w:r>
        <w:t xml:space="preserve"> - A breach of the contract clauses in 29 CFR 5.5 may be grounds for termination of the contract, and for debarment as a contractor and a subcontractor as provided in 29 CFR 5.12. </w:t>
      </w:r>
      <w:r>
        <w:br/>
      </w:r>
      <w:r>
        <w:rPr>
          <w:sz w:val="22"/>
        </w:rPr>
        <w:br/>
      </w:r>
      <w:r>
        <w:t xml:space="preserve">(8) </w:t>
      </w:r>
      <w:r>
        <w:rPr>
          <w:b/>
        </w:rPr>
        <w:t>Compliance with Davis-Bacon and Related Act requirements</w:t>
      </w:r>
      <w:r>
        <w:t xml:space="preserve"> - All rulings and interpretations of the Davis-Bacon and Related Acts contained in 29 CFR parts 1, 3, and 5 are herein incorporated by reference in this contract. </w:t>
      </w:r>
      <w:r>
        <w:br/>
      </w:r>
      <w:r>
        <w:rPr>
          <w:sz w:val="22"/>
        </w:rPr>
        <w:br/>
      </w:r>
      <w:r>
        <w:t xml:space="preserve">(9) </w:t>
      </w:r>
      <w:r>
        <w:rPr>
          <w:b/>
        </w:rPr>
        <w:t>Disputes concerning labor standards</w:t>
      </w:r>
      <w:r>
        <w:t xml:space="preserve"> - Disputes arising out of the labor standards provisions of this contract shall not be subject to the general disputes clause of this contract. Such disputes shall be resolved in accordance with the procedures of the Department of Labor set forth in 29 CFR parts 5, 6, and 7.  Disputes within the meaning of this clause include disputes between the contractor (</w:t>
      </w:r>
      <w:proofErr w:type="gramStart"/>
      <w:r>
        <w:t>or</w:t>
      </w:r>
      <w:proofErr w:type="gramEnd"/>
      <w:r>
        <w:t xml:space="preserve"> any of its subcontractors) and the contracting agency, the U.S. Department of Labor, or the employees or their representatives. </w:t>
      </w:r>
      <w:r>
        <w:br/>
      </w:r>
      <w:r>
        <w:rPr>
          <w:sz w:val="22"/>
        </w:rPr>
        <w:br/>
      </w:r>
      <w:r>
        <w:t xml:space="preserve">(10) </w:t>
      </w:r>
      <w:r>
        <w:rPr>
          <w:b/>
        </w:rPr>
        <w:t>Certification of eligibility</w:t>
      </w:r>
      <w:r>
        <w:t xml:space="preserve"> - (</w:t>
      </w:r>
      <w:proofErr w:type="spellStart"/>
      <w:r>
        <w:t>i</w:t>
      </w:r>
      <w:proofErr w:type="spellEnd"/>
      <w:r>
        <w:t xml:space="preserve">) By entering into this contract, the contractor certifies that neither it (nor he or she) nor any person or firm who has an interest in the contractor's firm is a person or firm ineligible to be awarded Government contracts by virtue of section 3(a) of the Davis-Bacon Act or 29 CFR 5.12(a)(1). </w:t>
      </w:r>
      <w:r>
        <w:br/>
      </w:r>
      <w:r>
        <w:rPr>
          <w:sz w:val="22"/>
        </w:rPr>
        <w:br/>
      </w:r>
      <w:r>
        <w:t xml:space="preserve">(ii) No part of this contract shall be subcontracted to any person or firm ineligible for award of a Government contract by virtue of section 3(a) of the Davis-Bacon Act or 29 CFR 5.12(a)(1). </w:t>
      </w:r>
      <w:r>
        <w:br/>
      </w:r>
    </w:p>
    <w:p w:rsidR="0019040C" w:rsidRDefault="002A2EBA">
      <w:r>
        <w:rPr>
          <w:noProof/>
          <w:snapToGrid/>
        </w:rPr>
        <mc:AlternateContent>
          <mc:Choice Requires="wps">
            <w:drawing>
              <wp:anchor distT="0" distB="0" distL="114300" distR="114300" simplePos="0" relativeHeight="251656704" behindDoc="0" locked="0" layoutInCell="1" allowOverlap="1" wp14:anchorId="41DBB70C" wp14:editId="250A204D">
                <wp:simplePos x="0" y="0"/>
                <wp:positionH relativeFrom="column">
                  <wp:posOffset>-19050</wp:posOffset>
                </wp:positionH>
                <wp:positionV relativeFrom="paragraph">
                  <wp:posOffset>542925</wp:posOffset>
                </wp:positionV>
                <wp:extent cx="5852160" cy="0"/>
                <wp:effectExtent l="0" t="0" r="0" b="0"/>
                <wp:wrapNone/>
                <wp:docPr id="1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2.75pt" to="459.3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DzlFAIAACo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"/>
            </w:pict>
          </mc:Fallback>
        </mc:AlternateContent>
      </w:r>
      <w:r w:rsidR="0019040C">
        <w:t>(iii) The penalty for making false statements is prescribed in the U.S. Criminal Code, 18 U.S.C. 1001.</w:t>
      </w:r>
    </w:p>
    <w:p w:rsidR="00D2485A" w:rsidRDefault="00D2485A" w:rsidP="00D2485A">
      <w:pPr>
        <w:rPr>
          <w:b/>
          <w:u w:val="single"/>
        </w:rPr>
      </w:pPr>
      <w:bookmarkStart w:id="23" w:name="BM17"/>
      <w:bookmarkEnd w:id="23"/>
    </w:p>
    <w:p w:rsidR="00D2485A" w:rsidRDefault="00D2485A" w:rsidP="00D2485A">
      <w:pPr>
        <w:rPr>
          <w:b/>
          <w:u w:val="single"/>
        </w:rPr>
      </w:pPr>
    </w:p>
    <w:p w:rsidR="0019040C" w:rsidRDefault="00D2485A" w:rsidP="00D2485A">
      <w:r w:rsidRPr="00D2485A">
        <w:rPr>
          <w:b/>
        </w:rPr>
        <w:t xml:space="preserve">        </w:t>
      </w:r>
      <w:r w:rsidR="0019040C">
        <w:rPr>
          <w:b/>
          <w:u w:val="single"/>
        </w:rPr>
        <w:t>17.  CONTRACT WORK HOURS AND SAFETY STANDARDS ACT</w:t>
      </w:r>
    </w:p>
    <w:p w:rsidR="0019040C" w:rsidRDefault="0019040C">
      <w:pPr>
        <w:rPr>
          <w:b/>
          <w:u w:val="single"/>
        </w:rPr>
      </w:pPr>
    </w:p>
    <w:p w:rsidR="0019040C" w:rsidRDefault="0019040C">
      <w:pPr>
        <w:rPr>
          <w:b/>
          <w:bCs/>
          <w:u w:val="single"/>
        </w:rPr>
      </w:pPr>
      <w:r>
        <w:rPr>
          <w:b/>
          <w:bCs/>
          <w:u w:val="single"/>
        </w:rPr>
        <w:t>Background and Application</w:t>
      </w:r>
    </w:p>
    <w:p w:rsidR="0019040C" w:rsidRDefault="0019040C">
      <w:r>
        <w:t xml:space="preserve">The Contract Work Hours and Safety Standards Act </w:t>
      </w:r>
      <w:proofErr w:type="gramStart"/>
      <w:r>
        <w:t>is</w:t>
      </w:r>
      <w:proofErr w:type="gramEnd"/>
      <w:r>
        <w:t xml:space="preserve"> codified at 40 USC 3701, </w:t>
      </w:r>
      <w:r>
        <w:rPr>
          <w:i/>
        </w:rPr>
        <w:t>et seq.</w:t>
      </w:r>
      <w:r>
        <w:t xml:space="preserve">  The Act applies to grantee contracts and subcontracts “financed at least in part by loans or grants from … the [Federal] Government.”  40 USC 3701(b</w:t>
      </w:r>
      <w:proofErr w:type="gramStart"/>
      <w:r>
        <w:t>)(</w:t>
      </w:r>
      <w:proofErr w:type="gramEnd"/>
      <w:r>
        <w:t xml:space="preserve">1)(B)(iii) and (b)(2), 29 CFR 5.2(h), </w:t>
      </w:r>
      <w:r w:rsidR="00CB516F">
        <w:t xml:space="preserve">2 CFR </w:t>
      </w:r>
      <w:r w:rsidR="00CB516F" w:rsidRPr="00CB516F">
        <w:t>§200.326</w:t>
      </w:r>
      <w:r>
        <w:t xml:space="preserve">.  Although the original Act required its application in any construction contract over $2,000 or non-construction contract to which the Act applied over $2,500 (and language to that effect </w:t>
      </w:r>
      <w:r w:rsidR="00CB516F">
        <w:t>was still found in</w:t>
      </w:r>
      <w:r>
        <w:t xml:space="preserve"> </w:t>
      </w:r>
      <w:r w:rsidR="00CB516F">
        <w:t xml:space="preserve">the former </w:t>
      </w:r>
      <w:r>
        <w:t>49 CFR 18.36(</w:t>
      </w:r>
      <w:proofErr w:type="spellStart"/>
      <w:r>
        <w:t>i</w:t>
      </w:r>
      <w:proofErr w:type="spellEnd"/>
      <w:proofErr w:type="gramStart"/>
      <w:r>
        <w:t>)(</w:t>
      </w:r>
      <w:proofErr w:type="gramEnd"/>
      <w:r>
        <w:t>6)</w:t>
      </w:r>
      <w:r w:rsidR="00CB516F">
        <w:t xml:space="preserve"> but was removed in 2 CFR 200 Appendix II (E)</w:t>
      </w:r>
      <w:r>
        <w:t>), the Act no longer applies to any “contract in an amount that is not greater than $100,000.”  40 USC 3701(b</w:t>
      </w:r>
      <w:proofErr w:type="gramStart"/>
      <w:r>
        <w:t>)(</w:t>
      </w:r>
      <w:proofErr w:type="gramEnd"/>
      <w:r>
        <w:t xml:space="preserve">3) (A)(iii).  </w:t>
      </w:r>
    </w:p>
    <w:p w:rsidR="0019040C" w:rsidRDefault="0019040C"/>
    <w:p w:rsidR="0019040C" w:rsidRDefault="0019040C">
      <w:r>
        <w:t xml:space="preserve">The Act applies to construction contracts and, in very limited circumstances, non-construction projects that employ “laborers or mechanics on a public work.”  These non-construction applications do not generally apply to transit procurements because transit procurements (to include rail cars and buses) are deemed “commercial items.”  </w:t>
      </w:r>
      <w:proofErr w:type="gramStart"/>
      <w:r>
        <w:t>40 USC 3707, 41 USC 403 (12).</w:t>
      </w:r>
      <w:proofErr w:type="gramEnd"/>
      <w:r>
        <w:t xml:space="preserve">  A grantee that contemplates entering into a contract to procure a developmental or unique item should consult counsel to determine if the Act applies to that procurement and that additional language required by 29 CFR 5.5(c) must be added to the basic clause below.</w:t>
      </w:r>
    </w:p>
    <w:p w:rsidR="0019040C" w:rsidRDefault="0019040C">
      <w:pPr>
        <w:pStyle w:val="DefinitionTerm"/>
      </w:pPr>
    </w:p>
    <w:p w:rsidR="0019040C" w:rsidRDefault="0019040C">
      <w:r>
        <w:t>The clause language is drawn directly from 29 CFR 5.5(b) and any deviation from the model clause below should be coordinated with counsel to ensure the Act’s requirements are satisfied.</w:t>
      </w:r>
    </w:p>
    <w:p w:rsidR="0019040C" w:rsidRDefault="0019040C"/>
    <w:p w:rsidR="0019040C" w:rsidRDefault="0019040C">
      <w:pPr>
        <w:rPr>
          <w:b/>
        </w:rPr>
      </w:pPr>
      <w:r>
        <w:rPr>
          <w:b/>
          <w:u w:val="single"/>
        </w:rPr>
        <w:t>Clause Language</w:t>
      </w:r>
    </w:p>
    <w:p w:rsidR="0019040C" w:rsidRDefault="0019040C">
      <w:pPr>
        <w:pStyle w:val="Heading5"/>
        <w:widowControl w:val="0"/>
        <w:rPr>
          <w:snapToGrid w:val="0"/>
        </w:rPr>
      </w:pPr>
      <w:r>
        <w:rPr>
          <w:snapToGrid w:val="0"/>
        </w:rPr>
        <w:t>Contract Work Hours and Safety Standards</w:t>
      </w:r>
    </w:p>
    <w:p w:rsidR="0019040C" w:rsidRDefault="0019040C">
      <w:r>
        <w:br/>
        <w:t xml:space="preserve">(1) </w:t>
      </w:r>
      <w:r>
        <w:rPr>
          <w:b/>
        </w:rPr>
        <w:t>Overtime requirements</w:t>
      </w:r>
      <w:r>
        <w:t xml:space="preserve"> - No contractor or subcontractor contracting for any part of the contract work which may require or involve the employment of laborers or mechanics shall require or permit any such laborer or mechanic in any workweek in which he or she is employed on such work to work in excess of forty hours in such workweek unless such laborer or mechanic receives compensation at a rate not less than one and one-half times the basic rate of pay for all hours worked in excess of forty hours in such workweek. </w:t>
      </w:r>
      <w:r>
        <w:br/>
      </w:r>
      <w:r>
        <w:br/>
        <w:t xml:space="preserve">(2) </w:t>
      </w:r>
      <w:r>
        <w:rPr>
          <w:b/>
        </w:rPr>
        <w:t xml:space="preserve">Violation; liability for unpaid wages; liquidated damages </w:t>
      </w:r>
      <w:r>
        <w:t xml:space="preserve">- In the event of any violation of the clause set forth in paragraph (1) of this section the contractor and any subcontractor responsible therefor shall be liable for the unpaid wages.  In addition, such contractor and subcontractor shall be liable to the United States for liquidated damages.  Such liquidated damages shall be computed with respect to each individual laborer or mechanic, including watchmen and guards, employed in violation of the clause set forth in paragraph (1) of this section, in the sum of $10 for each calendar day on which such individual was required or permitted to work in excess of the standard workweek of forty hours without payment of the overtime wages required by the clause set forth in paragraph (1) of this section. </w:t>
      </w:r>
      <w:r>
        <w:br/>
      </w:r>
    </w:p>
    <w:p w:rsidR="0019040C" w:rsidRDefault="0019040C">
      <w:r>
        <w:t xml:space="preserve">(3) </w:t>
      </w:r>
      <w:r>
        <w:rPr>
          <w:b/>
        </w:rPr>
        <w:t>Withholding for unpaid wages and liquidated damages</w:t>
      </w:r>
      <w:r>
        <w:t xml:space="preserve"> - The (</w:t>
      </w:r>
      <w:r>
        <w:rPr>
          <w:b/>
          <w:i/>
        </w:rPr>
        <w:t>write in the name of the grantee</w:t>
      </w:r>
      <w:r>
        <w:t xml:space="preserve">) shall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(2) of this section. </w:t>
      </w:r>
      <w:r>
        <w:br/>
      </w:r>
      <w:r>
        <w:br/>
        <w:t xml:space="preserve">(4) </w:t>
      </w:r>
      <w:r>
        <w:rPr>
          <w:b/>
        </w:rPr>
        <w:t>Subcontracts</w:t>
      </w:r>
      <w:r>
        <w:t xml:space="preserve"> - The contractor or subcontractor shall insert in any subcontracts the clauses set forth in paragraphs (1) through (4) of this section and also a clause requiring the subcontractors to include these clauses in any lower tier subcontracts.  The prime contractor shall be responsible for compliance by any subcontractor or lower tier subcontractor with the clauses set forth in paragraphs (1) through (4) of this section. </w:t>
      </w:r>
      <w:r>
        <w:br/>
      </w:r>
    </w:p>
    <w:bookmarkStart w:id="24" w:name="BM18"/>
    <w:bookmarkEnd w:id="24"/>
    <w:p w:rsidR="0019040C" w:rsidRDefault="002A2EBA">
      <w:pPr>
        <w:jc w:val="center"/>
        <w:rPr>
          <w:b/>
          <w:u w:val="single"/>
        </w:rPr>
      </w:pPr>
      <w:r>
        <w:rPr>
          <w:noProof/>
          <w:snapToGrid/>
        </w:rPr>
        <mc:AlternateContent>
          <mc:Choice Requires="wps">
            <w:drawing>
              <wp:anchor distT="0" distB="0" distL="114300" distR="114300" simplePos="0" relativeHeight="251657728" behindDoc="0" locked="0" layoutInCell="0" allowOverlap="1" wp14:anchorId="0325D352" wp14:editId="5D28973A">
                <wp:simplePos x="0" y="0"/>
                <wp:positionH relativeFrom="column">
                  <wp:posOffset>0</wp:posOffset>
                </wp:positionH>
                <wp:positionV relativeFrom="paragraph">
                  <wp:posOffset>30480</wp:posOffset>
                </wp:positionV>
                <wp:extent cx="6035040" cy="0"/>
                <wp:effectExtent l="0" t="0" r="0" b="0"/>
                <wp:wrapNone/>
                <wp:docPr id="1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75.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5YEw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" o:allowincell="f"/>
            </w:pict>
          </mc:Fallback>
        </mc:AlternateContent>
      </w:r>
    </w:p>
    <w:p w:rsidR="002B338C" w:rsidRDefault="002B338C">
      <w:pPr>
        <w:jc w:val="center"/>
        <w:rPr>
          <w:b/>
          <w:u w:val="single"/>
        </w:rPr>
      </w:pPr>
    </w:p>
    <w:p w:rsidR="0019040C" w:rsidRDefault="0019040C">
      <w:pPr>
        <w:jc w:val="center"/>
      </w:pPr>
      <w:r>
        <w:rPr>
          <w:b/>
          <w:u w:val="single"/>
        </w:rPr>
        <w:t xml:space="preserve">18.  </w:t>
      </w:r>
      <w:proofErr w:type="gramStart"/>
      <w:r>
        <w:rPr>
          <w:b/>
          <w:u w:val="single"/>
        </w:rPr>
        <w:t>[ RESERVED</w:t>
      </w:r>
      <w:proofErr w:type="gramEnd"/>
      <w:r>
        <w:rPr>
          <w:b/>
          <w:u w:val="single"/>
        </w:rPr>
        <w:t xml:space="preserve"> ]</w:t>
      </w:r>
    </w:p>
    <w:p w:rsidR="0019040C" w:rsidRDefault="0019040C"/>
    <w:p w:rsidR="002B338C" w:rsidRDefault="002B338C"/>
    <w:bookmarkStart w:id="25" w:name="BM19"/>
    <w:bookmarkEnd w:id="25"/>
    <w:p w:rsidR="0019040C" w:rsidRDefault="002A2EBA">
      <w:pPr>
        <w:jc w:val="center"/>
        <w:rPr>
          <w:b/>
          <w:u w:val="single"/>
        </w:rPr>
      </w:pPr>
      <w:r>
        <w:rPr>
          <w:noProof/>
          <w:snapToGrid/>
        </w:rPr>
        <mc:AlternateContent>
          <mc:Choice Requires="wps">
            <w:drawing>
              <wp:anchor distT="0" distB="0" distL="114300" distR="114300" simplePos="0" relativeHeight="251658752" behindDoc="0" locked="0" layoutInCell="0" allowOverlap="1" wp14:anchorId="263F8BC6" wp14:editId="6EE1FE79">
                <wp:simplePos x="0" y="0"/>
                <wp:positionH relativeFrom="column">
                  <wp:posOffset>0</wp:posOffset>
                </wp:positionH>
                <wp:positionV relativeFrom="paragraph">
                  <wp:posOffset>0</wp:posOffset>
                </wp:positionV>
                <wp:extent cx="6035040" cy="0"/>
                <wp:effectExtent l="0" t="0" r="0" b="0"/>
                <wp:wrapNone/>
                <wp:docPr id="1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75.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gCb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" o:allowincell="f"/>
            </w:pict>
          </mc:Fallback>
        </mc:AlternateContent>
      </w:r>
    </w:p>
    <w:p w:rsidR="0019040C" w:rsidRDefault="0019040C">
      <w:pPr>
        <w:jc w:val="center"/>
      </w:pPr>
      <w:r>
        <w:rPr>
          <w:b/>
          <w:u w:val="single"/>
        </w:rPr>
        <w:t>19.  NO GOVERNMENT OBLIGATION TO THIRD PARTIES</w:t>
      </w:r>
      <w:r>
        <w:t xml:space="preserve"> </w:t>
      </w:r>
    </w:p>
    <w:p w:rsidR="0019040C" w:rsidRDefault="0019040C" w:rsidP="007E6938">
      <w:r>
        <w:br/>
      </w:r>
    </w:p>
    <w:p w:rsidR="0019040C" w:rsidRDefault="0019040C">
      <w:pPr>
        <w:rPr>
          <w:b/>
          <w:u w:val="single"/>
        </w:rPr>
      </w:pPr>
    </w:p>
    <w:p w:rsidR="0019040C" w:rsidRDefault="0019040C">
      <w:r>
        <w:rPr>
          <w:b/>
          <w:u w:val="single"/>
        </w:rPr>
        <w:t>Model Clause/Language</w:t>
      </w:r>
      <w:r>
        <w:t xml:space="preserve"> </w:t>
      </w:r>
      <w:r>
        <w:br/>
        <w:t xml:space="preserve">While no specific language is required, FTA has developed the following language. </w:t>
      </w:r>
    </w:p>
    <w:p w:rsidR="0019040C" w:rsidRDefault="0019040C">
      <w:pPr>
        <w:rPr>
          <w:b/>
        </w:rPr>
      </w:pPr>
    </w:p>
    <w:p w:rsidR="0019040C" w:rsidRDefault="0019040C">
      <w:pPr>
        <w:rPr>
          <w:b/>
        </w:rPr>
      </w:pPr>
      <w:r>
        <w:rPr>
          <w:b/>
        </w:rPr>
        <w:t>No Obligation by the Federal Government.</w:t>
      </w:r>
    </w:p>
    <w:p w:rsidR="0019040C" w:rsidRDefault="0019040C">
      <w:pPr>
        <w:rPr>
          <w:b/>
        </w:rPr>
      </w:pPr>
    </w:p>
    <w:p w:rsidR="0019040C" w:rsidRDefault="0019040C">
      <w:r>
        <w:t>(1) The Purchaser and Contractor acknowledge and agree that, notwithstanding any concurrence by the Federal Government in or approval of the solicitation or award of the underlying contract, absent the express written consent by the Federal Government, the Federal Government is not a party to this contract and shall not be subject to any obligations or liabilities to the Purchaser, Contractor, or any other party (whether or not a party to that contract) pertaining to any matter resulting from the underlying contract.</w:t>
      </w:r>
      <w:r>
        <w:br/>
      </w:r>
    </w:p>
    <w:p w:rsidR="0019040C" w:rsidRDefault="0019040C">
      <w:r>
        <w:t>(2) The Contractor agrees to include the above clause in each subcontract financed in whole or in part with Federal assistance provided by FTA.  It is further agreed that the clause shall not be modified, except to identify the subcontractor who will be subject to its provisions.</w:t>
      </w:r>
    </w:p>
    <w:p w:rsidR="0019040C" w:rsidRDefault="002A2EBA">
      <w:r>
        <w:rPr>
          <w:noProof/>
          <w:snapToGrid/>
        </w:rPr>
        <mc:AlternateContent>
          <mc:Choice Requires="wps">
            <w:drawing>
              <wp:anchor distT="0" distB="0" distL="114300" distR="114300" simplePos="0" relativeHeight="251659776" behindDoc="0" locked="0" layoutInCell="1" allowOverlap="1" wp14:anchorId="41ED85F2" wp14:editId="50386084">
                <wp:simplePos x="0" y="0"/>
                <wp:positionH relativeFrom="column">
                  <wp:posOffset>34290</wp:posOffset>
                </wp:positionH>
                <wp:positionV relativeFrom="paragraph">
                  <wp:posOffset>173355</wp:posOffset>
                </wp:positionV>
                <wp:extent cx="5760720" cy="0"/>
                <wp:effectExtent l="0" t="0" r="0" b="0"/>
                <wp:wrapNone/>
                <wp:docPr id="1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65pt" to="456.3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iknEw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"/>
            </w:pict>
          </mc:Fallback>
        </mc:AlternateContent>
      </w:r>
    </w:p>
    <w:p w:rsidR="0019040C" w:rsidRDefault="0019040C">
      <w:pPr>
        <w:rPr>
          <w:b/>
          <w:u w:val="single"/>
        </w:rPr>
      </w:pPr>
      <w:bookmarkStart w:id="26" w:name="BM20"/>
      <w:bookmarkEnd w:id="26"/>
    </w:p>
    <w:p w:rsidR="002B338C" w:rsidRDefault="002B338C">
      <w:pPr>
        <w:jc w:val="center"/>
        <w:rPr>
          <w:b/>
          <w:u w:val="single"/>
        </w:rPr>
      </w:pPr>
    </w:p>
    <w:p w:rsidR="002B338C" w:rsidRDefault="002B338C">
      <w:pPr>
        <w:jc w:val="center"/>
        <w:rPr>
          <w:b/>
          <w:u w:val="single"/>
        </w:rPr>
      </w:pPr>
    </w:p>
    <w:p w:rsidR="002B338C" w:rsidRDefault="002B338C">
      <w:pPr>
        <w:jc w:val="center"/>
        <w:rPr>
          <w:b/>
          <w:u w:val="single"/>
        </w:rPr>
      </w:pPr>
    </w:p>
    <w:p w:rsidR="002B338C" w:rsidRDefault="002B338C">
      <w:pPr>
        <w:jc w:val="center"/>
        <w:rPr>
          <w:b/>
          <w:u w:val="single"/>
        </w:rPr>
      </w:pPr>
    </w:p>
    <w:p w:rsidR="002B338C" w:rsidRDefault="002B338C">
      <w:pPr>
        <w:jc w:val="center"/>
        <w:rPr>
          <w:b/>
          <w:u w:val="single"/>
        </w:rPr>
      </w:pPr>
    </w:p>
    <w:p w:rsidR="0019040C" w:rsidRDefault="0019040C">
      <w:pPr>
        <w:jc w:val="center"/>
      </w:pPr>
      <w:r>
        <w:rPr>
          <w:b/>
          <w:u w:val="single"/>
        </w:rPr>
        <w:t>20.  PROGRAM FRAUD AND FALSE OR FRAUDULENT STATEMENTS</w:t>
      </w:r>
      <w:r>
        <w:t xml:space="preserve"> </w:t>
      </w:r>
    </w:p>
    <w:p w:rsidR="0019040C" w:rsidRDefault="0019040C">
      <w:pPr>
        <w:jc w:val="center"/>
      </w:pPr>
      <w:r>
        <w:rPr>
          <w:b/>
          <w:u w:val="single"/>
        </w:rPr>
        <w:t>AND RELATED ACTS</w:t>
      </w:r>
      <w:r>
        <w:t xml:space="preserve"> </w:t>
      </w:r>
    </w:p>
    <w:p w:rsidR="0019040C" w:rsidRDefault="0019040C">
      <w:pPr>
        <w:jc w:val="center"/>
        <w:rPr>
          <w:b/>
        </w:rPr>
      </w:pPr>
      <w:r>
        <w:rPr>
          <w:b/>
        </w:rPr>
        <w:t>31 U.S.C. 3801 et seq.</w:t>
      </w:r>
      <w:r>
        <w:t xml:space="preserve"> </w:t>
      </w:r>
      <w:r>
        <w:br/>
      </w:r>
      <w:r>
        <w:rPr>
          <w:b/>
        </w:rPr>
        <w:t xml:space="preserve">49 CFR Part 31 18 U.S.C. 1001 </w:t>
      </w:r>
      <w:r>
        <w:rPr>
          <w:b/>
        </w:rPr>
        <w:br/>
        <w:t xml:space="preserve">49 U.S.C. 5307 </w:t>
      </w:r>
    </w:p>
    <w:p w:rsidR="0019040C" w:rsidRDefault="0019040C">
      <w:pPr>
        <w:rPr>
          <w:b/>
          <w:u w:val="single"/>
        </w:rPr>
      </w:pPr>
    </w:p>
    <w:p w:rsidR="0019040C" w:rsidRDefault="0019040C">
      <w:pPr>
        <w:rPr>
          <w:b/>
          <w:u w:val="single"/>
        </w:rPr>
      </w:pPr>
    </w:p>
    <w:p w:rsidR="0019040C" w:rsidRDefault="0019040C">
      <w:r>
        <w:rPr>
          <w:b/>
          <w:u w:val="single"/>
        </w:rPr>
        <w:t>Model Clause/Language</w:t>
      </w:r>
      <w:r>
        <w:t xml:space="preserve"> </w:t>
      </w:r>
      <w:r>
        <w:br/>
        <w:t xml:space="preserve">These requirements have no specified language, so FTA proffers the following language. </w:t>
      </w:r>
    </w:p>
    <w:p w:rsidR="0019040C" w:rsidRDefault="0019040C">
      <w:pPr>
        <w:rPr>
          <w:b/>
        </w:rPr>
      </w:pPr>
    </w:p>
    <w:p w:rsidR="0019040C" w:rsidRDefault="0019040C">
      <w:proofErr w:type="gramStart"/>
      <w:r>
        <w:rPr>
          <w:b/>
        </w:rPr>
        <w:t>Program Fraud and False or Fraudulent Statements or Related Acts.</w:t>
      </w:r>
      <w:proofErr w:type="gramEnd"/>
      <w:r>
        <w:t xml:space="preserve"> </w:t>
      </w:r>
    </w:p>
    <w:p w:rsidR="0019040C" w:rsidRDefault="0019040C"/>
    <w:p w:rsidR="0019040C" w:rsidRDefault="0019040C">
      <w:r>
        <w:t xml:space="preserve">(1) The Contractor acknowledges that the provisions of the Program Fraud Civil Remedies Act of 1986, as amended, 31 U.S.C. § 3801 </w:t>
      </w:r>
      <w:r>
        <w:rPr>
          <w:u w:val="single"/>
        </w:rPr>
        <w:t>et</w:t>
      </w:r>
      <w:r>
        <w:t xml:space="preserve"> </w:t>
      </w:r>
      <w:r>
        <w:rPr>
          <w:u w:val="single"/>
        </w:rPr>
        <w:t>seq</w:t>
      </w:r>
      <w:r>
        <w:t xml:space="preserve">. and U.S. DOT regulations, "Program Fraud Civil Remedies," 49 C.F.R. Part 31, apply to its actions pertaining to this Project.  Upon execution of the underlying contract, the Contractor certifies or affirms the truthfulness and accuracy of any statement it has made, it makes, it may make, or causes to be made, pertaining to the underlying contract or the FTA assisted project for which this contract work is being performed.  In addition to other penalties that may be applicable, the Contractor further acknowledges that if it makes, or causes to be made, a false, fictitious, or fraudulent claim, statement, submission, or certification, the Federal Government reserves the right to impose the penalties of the Program Fraud Civil </w:t>
      </w:r>
    </w:p>
    <w:p w:rsidR="0019040C" w:rsidRDefault="0019040C">
      <w:r>
        <w:t>Remedies Act of 1986 on the Contractor to the extent the Federal Government deems appropriate.</w:t>
      </w:r>
    </w:p>
    <w:p w:rsidR="0019040C" w:rsidRDefault="0019040C"/>
    <w:p w:rsidR="0019040C" w:rsidRDefault="0019040C">
      <w:r>
        <w:t>(2) The Contractor also acknowledges that if it makes, or causes to be made, a false, fictitious, or fraudulent claim, statement, submission, or certification to the Federal Government under a contract connected with a project that is financed in whole or in part with Federal assistance originally awarded by FTA under the authority of 49 U.S.C. § 5307</w:t>
      </w:r>
      <w:r w:rsidR="002956E8">
        <w:t>, 5310, 5311, or 5339</w:t>
      </w:r>
      <w:r>
        <w:t>, the Government reserves the right to impose the penalties of 18 U.S.C. § 1001 on the Contractor, to the extent the Federal Government deems appropriate.</w:t>
      </w:r>
    </w:p>
    <w:p w:rsidR="0019040C" w:rsidRDefault="0019040C"/>
    <w:p w:rsidR="0019040C" w:rsidRDefault="0019040C">
      <w:r>
        <w:t>(3) The Contractor agrees to include the above two clauses in each subcontract financed in whole or in part with Federal assistance provided by FTA.  It is further agreed that the clauses shall not be modified, except to identify the subcontractor who will be subject to the provisions.</w:t>
      </w:r>
    </w:p>
    <w:p w:rsidR="0019040C" w:rsidRDefault="0019040C"/>
    <w:bookmarkStart w:id="27" w:name="BM21"/>
    <w:bookmarkEnd w:id="27"/>
    <w:p w:rsidR="0019040C" w:rsidRDefault="002A2EBA">
      <w:pPr>
        <w:jc w:val="center"/>
        <w:rPr>
          <w:b/>
          <w:u w:val="single"/>
        </w:rPr>
      </w:pPr>
      <w:r>
        <w:rPr>
          <w:noProof/>
          <w:snapToGrid/>
        </w:rPr>
        <mc:AlternateContent>
          <mc:Choice Requires="wps">
            <w:drawing>
              <wp:anchor distT="0" distB="0" distL="114300" distR="114300" simplePos="0" relativeHeight="251660800" behindDoc="0" locked="0" layoutInCell="0" allowOverlap="1" wp14:anchorId="2AF5A7DB" wp14:editId="2D3550B4">
                <wp:simplePos x="0" y="0"/>
                <wp:positionH relativeFrom="column">
                  <wp:posOffset>0</wp:posOffset>
                </wp:positionH>
                <wp:positionV relativeFrom="paragraph">
                  <wp:posOffset>0</wp:posOffset>
                </wp:positionV>
                <wp:extent cx="5852160" cy="0"/>
                <wp:effectExtent l="0" t="0" r="0" b="0"/>
                <wp:wrapNone/>
                <wp:docPr id="1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TwMEQIAACo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" o:allowincell="f"/>
            </w:pict>
          </mc:Fallback>
        </mc:AlternateContent>
      </w:r>
    </w:p>
    <w:p w:rsidR="0019040C" w:rsidRDefault="0019040C">
      <w:pPr>
        <w:jc w:val="center"/>
      </w:pPr>
      <w:r>
        <w:rPr>
          <w:b/>
          <w:u w:val="single"/>
        </w:rPr>
        <w:t>21.  TERMINATION</w:t>
      </w:r>
      <w:r>
        <w:t xml:space="preserve"> </w:t>
      </w:r>
    </w:p>
    <w:p w:rsidR="0019040C" w:rsidRDefault="00CB02C7">
      <w:pPr>
        <w:jc w:val="center"/>
        <w:rPr>
          <w:b/>
        </w:rPr>
      </w:pPr>
      <w:r>
        <w:rPr>
          <w:b/>
        </w:rPr>
        <w:t>2 CFR 200</w:t>
      </w:r>
      <w:r w:rsidR="0019040C">
        <w:t xml:space="preserve"> </w:t>
      </w:r>
      <w:r w:rsidR="0019040C">
        <w:br/>
      </w:r>
      <w:r w:rsidR="0019040C">
        <w:rPr>
          <w:b/>
        </w:rPr>
        <w:t>FTA Circular 4220.1</w:t>
      </w:r>
      <w:r w:rsidR="00A007DC" w:rsidRPr="00A007DC">
        <w:rPr>
          <w:b/>
        </w:rPr>
        <w:t>F</w:t>
      </w:r>
      <w:r w:rsidR="0019040C">
        <w:rPr>
          <w:b/>
        </w:rPr>
        <w:t xml:space="preserve"> </w:t>
      </w:r>
    </w:p>
    <w:p w:rsidR="0019040C" w:rsidRDefault="0019040C">
      <w:pPr>
        <w:rPr>
          <w:b/>
          <w:u w:val="single"/>
        </w:rPr>
      </w:pPr>
    </w:p>
    <w:p w:rsidR="0019040C" w:rsidRDefault="0019040C">
      <w:pPr>
        <w:rPr>
          <w:b/>
        </w:rPr>
      </w:pPr>
    </w:p>
    <w:p w:rsidR="0019040C" w:rsidRDefault="0019040C">
      <w:proofErr w:type="gramStart"/>
      <w:r>
        <w:rPr>
          <w:b/>
        </w:rPr>
        <w:t>a.  Termination</w:t>
      </w:r>
      <w:proofErr w:type="gramEnd"/>
      <w:r>
        <w:rPr>
          <w:b/>
        </w:rPr>
        <w:t xml:space="preserve"> for Convenience (General Provision)</w:t>
      </w:r>
      <w:r>
        <w:t xml:space="preserve"> The (Recipient) may terminate this contract, in whole or in part, at any time by written notice to the Contractor when it is in the Government's best interest.  The Contractor shall be paid its costs, including contract close-out costs, and profit on work performed up to the time of termination.  The Contractor shall promptly submit its termination claim to (Recipient) to be paid the Contractor.  If the Contractor has any property in its possession belonging to the (Recipient), the Contractor will account for the same, and dispose of it in the manner the (Recipient) directs.</w:t>
      </w:r>
    </w:p>
    <w:p w:rsidR="0019040C" w:rsidRDefault="0019040C">
      <w:pPr>
        <w:rPr>
          <w:b/>
        </w:rPr>
      </w:pPr>
    </w:p>
    <w:p w:rsidR="0019040C" w:rsidRDefault="0019040C">
      <w:proofErr w:type="gramStart"/>
      <w:r>
        <w:rPr>
          <w:b/>
        </w:rPr>
        <w:t>b.  Termination</w:t>
      </w:r>
      <w:proofErr w:type="gramEnd"/>
      <w:r>
        <w:rPr>
          <w:b/>
        </w:rPr>
        <w:t xml:space="preserve"> for Default [Breach or Cause] (General Provision) </w:t>
      </w:r>
      <w:r>
        <w:t>If the Contractor does not deliver supplies in accordance with the contract delivery schedule, or, if the contract is for services, the Contractor fails to perform in the manner called for in the contract, or if the Contractor fails to comply with any other provisions of the contract, the (Recipient) may terminate this contract for default.  Termination shall be effected by serving a notice of termination on the contractor setting forth the manner in which the Contractor is in default.  The contractor will only be paid the contract price for supplies delivered and accepted, or services performed in accordance with the manner of performance set forth in the contract.</w:t>
      </w:r>
    </w:p>
    <w:p w:rsidR="0019040C" w:rsidRDefault="0019040C">
      <w:r>
        <w:t>If it is later determined by the (Recipient) that the Contractor had an excusable reason for not performing, such as a strike, fire, or flood, events which are not the fault of or are beyond the control of the Contractor, the (Recipient), after setting up a new delivery of performance schedule, may allow the Contractor to continue work, or treat the termination as a termination for convenience.</w:t>
      </w:r>
    </w:p>
    <w:p w:rsidR="0019040C" w:rsidRDefault="0019040C">
      <w:pPr>
        <w:rPr>
          <w:b/>
          <w:sz w:val="22"/>
        </w:rPr>
      </w:pPr>
    </w:p>
    <w:p w:rsidR="0019040C" w:rsidRDefault="0019040C">
      <w:proofErr w:type="gramStart"/>
      <w:r>
        <w:rPr>
          <w:b/>
        </w:rPr>
        <w:t>c.  Opportunity</w:t>
      </w:r>
      <w:proofErr w:type="gramEnd"/>
      <w:r>
        <w:rPr>
          <w:b/>
        </w:rPr>
        <w:t xml:space="preserve"> to Cure (General Provision) </w:t>
      </w:r>
      <w:r>
        <w:t>The (Recipient) in its sole discretion may, in the case of a termination for breach or default, allow the Contractor [an appropriately short period of time] in which to cure the defect.  In such case, the notice of termination will state the time period in which cure is permitted and other appropriate conditions</w:t>
      </w:r>
    </w:p>
    <w:p w:rsidR="0019040C" w:rsidRDefault="0019040C">
      <w:pPr>
        <w:rPr>
          <w:sz w:val="22"/>
        </w:rPr>
      </w:pPr>
    </w:p>
    <w:p w:rsidR="0019040C" w:rsidRDefault="0019040C">
      <w:r>
        <w:t>If Contractor fails to remedy to (Recipient)'s satisfaction the breach or default of any of the terms, covenants, or conditions of this Contract within [ten (10) days] after receipt by Contractor of written notice from (Recipient) setting forth the nature of said breach or default, (Recipient) shall have the right to terminate the Contract without any further obligation to Contractor.  Any such termination for default shall not in any way operate to preclude (Recipient) from also pursuing all available remedies against Contractor and its sureties for said breach or default.</w:t>
      </w:r>
    </w:p>
    <w:p w:rsidR="0019040C" w:rsidRDefault="0019040C">
      <w:pPr>
        <w:rPr>
          <w:b/>
          <w:sz w:val="22"/>
        </w:rPr>
      </w:pPr>
    </w:p>
    <w:p w:rsidR="0019040C" w:rsidRDefault="0019040C">
      <w:r>
        <w:rPr>
          <w:b/>
        </w:rPr>
        <w:t xml:space="preserve">d.  Waiver of Remedies for any Breach </w:t>
      </w:r>
      <w:r>
        <w:t>In the event that (Recipient) elects to waive its remedies for any breach by Contractor of any covenant, term or condition of this Contract, such waiver by (Recipient) shall not limit (Recipient)'s remedies for any succeeding breach of that or of any other term, covenant, or condition of this Contract.</w:t>
      </w:r>
    </w:p>
    <w:p w:rsidR="0019040C" w:rsidRDefault="0019040C">
      <w:pPr>
        <w:rPr>
          <w:b/>
          <w:sz w:val="22"/>
        </w:rPr>
      </w:pPr>
    </w:p>
    <w:p w:rsidR="0019040C" w:rsidRDefault="0019040C">
      <w:proofErr w:type="gramStart"/>
      <w:r>
        <w:rPr>
          <w:b/>
        </w:rPr>
        <w:t>e.  Termination</w:t>
      </w:r>
      <w:proofErr w:type="gramEnd"/>
      <w:r>
        <w:rPr>
          <w:b/>
        </w:rPr>
        <w:t xml:space="preserve"> for Convenience (Professional or Transit Service Contracts) </w:t>
      </w:r>
      <w:r>
        <w:t>The (Recipient), by written notice, may terminate this contract, in whole or in part, when it is in the Government's interest.  If this contract is terminated, the Recipient shall be liable only for payment under the payment provisions of this contract for services rendered before the effective date of termination.</w:t>
      </w:r>
    </w:p>
    <w:p w:rsidR="0019040C" w:rsidRDefault="0019040C">
      <w:pPr>
        <w:rPr>
          <w:b/>
          <w:sz w:val="22"/>
        </w:rPr>
      </w:pPr>
    </w:p>
    <w:p w:rsidR="0019040C" w:rsidRDefault="0019040C">
      <w:r>
        <w:rPr>
          <w:b/>
        </w:rPr>
        <w:t>f.  Termination for Default (Supplies and Service)</w:t>
      </w:r>
      <w:r>
        <w:t xml:space="preserve"> If the Contractor fails to deliver supplies or to perform the services within the time specified in this contract or any extension or if the Contractor fails to comply with any other provisions of this contract, the (Recipient) may terminate this contract for default.  The (Recipient) shall terminate by delivering to the Contractor a Notice of Termination specifying the nature of the default.  The Contractor will only be paid the contract price for supplies delivered and accepted, or services performed in accordance with the manner or performance set forth in this contract.</w:t>
      </w:r>
    </w:p>
    <w:p w:rsidR="0019040C" w:rsidRDefault="0019040C">
      <w:pPr>
        <w:rPr>
          <w:sz w:val="22"/>
        </w:rPr>
      </w:pPr>
    </w:p>
    <w:p w:rsidR="0019040C" w:rsidRDefault="0019040C">
      <w:r>
        <w:t>If, after termination for failure to fulfill contract obligations, it is determined that the Contractor was not in default, the rights and obligations of the parties shall be the same as if the termination had been issued for the convenience of the Recipient.</w:t>
      </w:r>
    </w:p>
    <w:p w:rsidR="0019040C" w:rsidRDefault="0019040C">
      <w:pPr>
        <w:rPr>
          <w:b/>
          <w:sz w:val="22"/>
        </w:rPr>
      </w:pPr>
    </w:p>
    <w:p w:rsidR="0019040C" w:rsidRDefault="0019040C">
      <w:proofErr w:type="gramStart"/>
      <w:r>
        <w:rPr>
          <w:b/>
        </w:rPr>
        <w:t>g.  Termination</w:t>
      </w:r>
      <w:proofErr w:type="gramEnd"/>
      <w:r>
        <w:rPr>
          <w:b/>
        </w:rPr>
        <w:t xml:space="preserve"> for Default (Transportation Services) </w:t>
      </w:r>
      <w:r>
        <w:t>If the Contractor fails to pick up the commodities or to perform the services, including delivery services, within the time specified in this contract or any extension or if the Contractor fails to comply with any other provisions of this contract, the (Recipient) may terminate this contract for default.  The (Recipient) shall terminate by delivering to the Contractor a Notice of Termination specifying the nature of default.  The Contractor will only be paid the contract price for services performed in accordance with the manner of performance set forth in this contract.</w:t>
      </w:r>
    </w:p>
    <w:p w:rsidR="0019040C" w:rsidRDefault="0019040C">
      <w:pPr>
        <w:pStyle w:val="DefinitionTerm"/>
      </w:pPr>
    </w:p>
    <w:p w:rsidR="0019040C" w:rsidRDefault="0019040C">
      <w:r>
        <w:t>If this contract is terminated while the Contractor has possession of Recipient goods, the Contractor shall, upon direction of the (Recipient), protect and preserve the goods until surrendered to the Recipient or its agent.  The Contractor and (Recipient) shall agree on payment for the preservation and protection of goods.  Failure to agree on an amount will be resolved under the Dispute clause.</w:t>
      </w:r>
    </w:p>
    <w:p w:rsidR="0019040C" w:rsidRDefault="0019040C">
      <w:pPr>
        <w:pStyle w:val="DefinitionTerm"/>
      </w:pPr>
    </w:p>
    <w:p w:rsidR="0019040C" w:rsidRDefault="0019040C">
      <w:r>
        <w:t>If, after termination for failure to fulfill contract obligations, it is determined that the Contractor was not in default, the rights and obligations of the parties shall be the same as if the termination had been issued for the convenience of the (Recipient).</w:t>
      </w:r>
    </w:p>
    <w:p w:rsidR="0019040C" w:rsidRDefault="0019040C">
      <w:pPr>
        <w:pStyle w:val="H4"/>
        <w:keepNext w:val="0"/>
        <w:spacing w:before="0" w:after="0"/>
        <w:outlineLvl w:val="9"/>
      </w:pPr>
    </w:p>
    <w:p w:rsidR="0019040C" w:rsidRDefault="0019040C">
      <w:proofErr w:type="gramStart"/>
      <w:r>
        <w:rPr>
          <w:b/>
        </w:rPr>
        <w:t>h.  Termination</w:t>
      </w:r>
      <w:proofErr w:type="gramEnd"/>
      <w:r>
        <w:rPr>
          <w:b/>
        </w:rPr>
        <w:t xml:space="preserve"> for Default (Construction) </w:t>
      </w:r>
      <w:r>
        <w:t>If the Contractor refuses or fails to prosecute the work or any separable part, with the diligence that will insure its completion within the time specified in this contract or any extension or fails to complete the work within this time, or if the Contractor fails to comply with any other provisions of this contract, the (Recipient) may terminate this contract for default.  The (Recipient) shall terminate by delivering to the Contractor a Notice of Termination specifying the nature of the default.  In this event, the Recipient may take over the work and compete it by contract or otherwise, and may take possession of and use any materials, appliances, and plant on the work site necessary for completing the work.  The Contractor and its sureties shall be liable for any damage to the Recipient resulting from the Contractor's refusal or failure to complete the work within specified time, whether or not the Contractor's right to proceed with the work is terminated.  This liability includes any increased costs incurred by the Recipient in completing the work.</w:t>
      </w:r>
    </w:p>
    <w:p w:rsidR="0019040C" w:rsidRDefault="0019040C">
      <w:pPr>
        <w:pStyle w:val="DefinitionTerm"/>
      </w:pPr>
    </w:p>
    <w:p w:rsidR="0019040C" w:rsidRDefault="0019040C">
      <w:r>
        <w:t xml:space="preserve">The Contractor's right to proceed shall not be terminated nor </w:t>
      </w:r>
      <w:proofErr w:type="gramStart"/>
      <w:r>
        <w:t>the Contractor charged</w:t>
      </w:r>
      <w:proofErr w:type="gramEnd"/>
      <w:r>
        <w:t xml:space="preserve"> with damages under this clause if-</w:t>
      </w:r>
    </w:p>
    <w:p w:rsidR="0019040C" w:rsidRDefault="0019040C">
      <w:pPr>
        <w:pStyle w:val="DefinitionTerm"/>
      </w:pPr>
    </w:p>
    <w:p w:rsidR="0019040C" w:rsidRDefault="0019040C">
      <w:r>
        <w:t xml:space="preserve">1.  </w:t>
      </w:r>
      <w:r w:rsidR="002B338C">
        <w:t xml:space="preserve">The </w:t>
      </w:r>
      <w:r>
        <w:t>delay in completing the work arises from unforeseeable causes beyond the control and without the fault or negligence of the Contractor.  Examples of such causes include: acts of God, acts of the Recipient, acts of another Contractor in the performance of a contract with the Recipient, epidemics, quarantine restrictions, strikes, freight embargoes; and</w:t>
      </w:r>
    </w:p>
    <w:p w:rsidR="0019040C" w:rsidRDefault="0019040C">
      <w:pPr>
        <w:pStyle w:val="DefinitionTerm"/>
      </w:pPr>
    </w:p>
    <w:p w:rsidR="0019040C" w:rsidRDefault="0019040C">
      <w:r>
        <w:t xml:space="preserve">2.  </w:t>
      </w:r>
      <w:r w:rsidR="002B338C">
        <w:t xml:space="preserve">The </w:t>
      </w:r>
      <w:r>
        <w:t>contractor, within [10] days from the beginning of any delay, notifies the (Recipient) in writing of the causes of delay.  If in the judgment of the (Recipient), the delay is excusable, the time for completing the work shall be extended.  The judgment of the (Recipient) shall be final and conclusive on the parties, but subject to appeal under the Disputes clauses.</w:t>
      </w:r>
    </w:p>
    <w:p w:rsidR="0019040C" w:rsidRDefault="0019040C"/>
    <w:p w:rsidR="0019040C" w:rsidRDefault="0019040C">
      <w:r>
        <w:t>If, after termination of the Contractor's right to proceed, it is determined that the Contractor was not in default, or that the delay was excusable, the rights and obligations of the parties will be the same as if the termination had been issued for the convenience of the Recipient.</w:t>
      </w:r>
    </w:p>
    <w:p w:rsidR="0019040C" w:rsidRDefault="0019040C">
      <w:pPr>
        <w:rPr>
          <w:b/>
        </w:rPr>
      </w:pPr>
    </w:p>
    <w:p w:rsidR="0019040C" w:rsidRDefault="0019040C">
      <w:proofErr w:type="spellStart"/>
      <w:proofErr w:type="gramStart"/>
      <w:r>
        <w:rPr>
          <w:b/>
        </w:rPr>
        <w:t>i</w:t>
      </w:r>
      <w:proofErr w:type="spellEnd"/>
      <w:r>
        <w:rPr>
          <w:b/>
        </w:rPr>
        <w:t>.  Termination</w:t>
      </w:r>
      <w:proofErr w:type="gramEnd"/>
      <w:r>
        <w:rPr>
          <w:b/>
        </w:rPr>
        <w:t xml:space="preserve"> for Convenience or Default (Architect and Engineering) </w:t>
      </w:r>
      <w:r>
        <w:t>The (Recipient) may terminate this contract in whole or in part, for the Recipient's convenience or because of the failure of the Contractor to fulfill the contract obligations.  The (Recipient) shall terminate by delivering to the Contractor a Notice of Termination specifying the nature, extent, and effective date of the termination.  Upon receipt of the notice, the Contractor shall (1) immediately discontinue all services affected (unless the notice directs otherwise), and (2) deliver to the Contracting Officer all data, drawings, specifications, reports, estimates, summaries, and other information and materials accumulated in performing this contract, whether completed or in process.</w:t>
      </w:r>
    </w:p>
    <w:p w:rsidR="0019040C" w:rsidRDefault="0019040C">
      <w:pPr>
        <w:rPr>
          <w:sz w:val="22"/>
        </w:rPr>
      </w:pPr>
    </w:p>
    <w:p w:rsidR="0019040C" w:rsidRDefault="0019040C">
      <w:r>
        <w:t>If the termination is for the convenience of the Recipient, the Contracting Officer shall make an equitable adjustment in the contract price but shall allow no anticipated profit on unperformed services.</w:t>
      </w:r>
    </w:p>
    <w:p w:rsidR="0019040C" w:rsidRDefault="0019040C">
      <w:pPr>
        <w:rPr>
          <w:sz w:val="22"/>
        </w:rPr>
      </w:pPr>
    </w:p>
    <w:p w:rsidR="0019040C" w:rsidRDefault="0019040C">
      <w:r>
        <w:t>If the termination is for failure of the Contractor to fulfill the contract obligations, the Recipient may complete the work by contact or otherwise and the Contractor shall be liable for any additional cost incurred by the Recipient.</w:t>
      </w:r>
    </w:p>
    <w:p w:rsidR="0019040C" w:rsidRDefault="0019040C">
      <w:pPr>
        <w:rPr>
          <w:sz w:val="22"/>
        </w:rPr>
      </w:pPr>
    </w:p>
    <w:p w:rsidR="0019040C" w:rsidRDefault="0019040C">
      <w:r>
        <w:t>If, after termination for failure to fulfill contract obligations, it is determined that the Contractor was not in default, the rights and obligations of the parties shall be the same as if the termination had been issued for the convenience of the Recipient.</w:t>
      </w:r>
    </w:p>
    <w:p w:rsidR="0019040C" w:rsidRDefault="0019040C">
      <w:pPr>
        <w:rPr>
          <w:b/>
          <w:sz w:val="22"/>
        </w:rPr>
      </w:pPr>
    </w:p>
    <w:p w:rsidR="0019040C" w:rsidRDefault="0019040C">
      <w:proofErr w:type="gramStart"/>
      <w:r>
        <w:rPr>
          <w:b/>
        </w:rPr>
        <w:t>j.  Termination</w:t>
      </w:r>
      <w:proofErr w:type="gramEnd"/>
      <w:r>
        <w:rPr>
          <w:b/>
        </w:rPr>
        <w:t xml:space="preserve"> for Convenience of Default (Cost-Type Contracts) </w:t>
      </w:r>
      <w:r>
        <w:t>The (Recipient) may terminate this contract, or any portion of it, by serving a notice or termination on the Contractor. The notice shall state whether the termination is for convenience of the (Recipient) or for the default of the Contractor.  If the termination is for default, the notice shall state the manner in which the contractor has failed to perform the requirements of the contract.  The Contractor shall account for any property in its possession paid for from funds received from the (Recipient), or property supplied to the Contractor by the (Recipient).  If the termination is for default, the (Recipient) may fix the fee, if the contract provides for a fee, to be paid the contractor in proportion to the value, if any, of work performed up to the time of termination.  The Contractor shall promptly submit its termination claim to the (Recipient) and the parties shall negotiate the termination settlement to be paid the Contractor.</w:t>
      </w:r>
    </w:p>
    <w:p w:rsidR="0019040C" w:rsidRDefault="0019040C">
      <w:pPr>
        <w:rPr>
          <w:sz w:val="22"/>
        </w:rPr>
      </w:pPr>
    </w:p>
    <w:p w:rsidR="0019040C" w:rsidRDefault="0019040C">
      <w:r>
        <w:t>If the termination is for the convenience of the (Recipient), the Contractor shall be paid its contract close-out costs, and a fee, if the contract provided for payment of a fee, in proportion to the work performed up to the time of termination.</w:t>
      </w:r>
    </w:p>
    <w:p w:rsidR="0019040C" w:rsidRDefault="0019040C"/>
    <w:p w:rsidR="0019040C" w:rsidRDefault="0019040C">
      <w:r>
        <w:t>If, after serving a notice of termination for default, the (Recipient) determines that the Contractor has an excusable reason for not performing, such as strike, fire, flood, events which are not the fault of and are beyond the control of the contractor, the (Recipient), after setting up a new work schedule, may allow the Contractor to continue work, or treat the termination as a termination for convenience.</w:t>
      </w:r>
    </w:p>
    <w:bookmarkStart w:id="28" w:name="BM22"/>
    <w:bookmarkEnd w:id="28"/>
    <w:p w:rsidR="0019040C" w:rsidRDefault="002A2EBA">
      <w:pPr>
        <w:autoSpaceDE w:val="0"/>
        <w:autoSpaceDN w:val="0"/>
        <w:adjustRightInd w:val="0"/>
        <w:rPr>
          <w:b/>
          <w:bCs/>
        </w:rPr>
      </w:pPr>
      <w:r>
        <w:rPr>
          <w:noProof/>
          <w:snapToGrid/>
        </w:rPr>
        <mc:AlternateContent>
          <mc:Choice Requires="wps">
            <w:drawing>
              <wp:anchor distT="0" distB="0" distL="114300" distR="114300" simplePos="0" relativeHeight="251661824" behindDoc="0" locked="0" layoutInCell="1" allowOverlap="1" wp14:anchorId="4BA0D4D0" wp14:editId="74110700">
                <wp:simplePos x="0" y="0"/>
                <wp:positionH relativeFrom="column">
                  <wp:posOffset>-57150</wp:posOffset>
                </wp:positionH>
                <wp:positionV relativeFrom="paragraph">
                  <wp:posOffset>156210</wp:posOffset>
                </wp:positionV>
                <wp:extent cx="6035040" cy="0"/>
                <wp:effectExtent l="0" t="0" r="0" b="0"/>
                <wp:wrapNone/>
                <wp:docPr id="1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2.3pt" to="470.7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J6x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"/>
            </w:pict>
          </mc:Fallback>
        </mc:AlternateContent>
      </w:r>
    </w:p>
    <w:p w:rsidR="0019040C" w:rsidRDefault="0019040C">
      <w:pPr>
        <w:autoSpaceDE w:val="0"/>
        <w:autoSpaceDN w:val="0"/>
        <w:adjustRightInd w:val="0"/>
        <w:rPr>
          <w:b/>
          <w:bCs/>
        </w:rPr>
      </w:pPr>
    </w:p>
    <w:p w:rsidR="0019040C" w:rsidRDefault="0019040C">
      <w:pPr>
        <w:autoSpaceDE w:val="0"/>
        <w:autoSpaceDN w:val="0"/>
        <w:adjustRightInd w:val="0"/>
        <w:jc w:val="center"/>
        <w:rPr>
          <w:b/>
          <w:bCs/>
        </w:rPr>
      </w:pPr>
      <w:r>
        <w:rPr>
          <w:b/>
          <w:bCs/>
        </w:rPr>
        <w:t>22. GOVERNMENT-WIDE DEBARMENT AND SUSPENSION (NONPROCUREMENT)</w:t>
      </w:r>
    </w:p>
    <w:p w:rsidR="0019040C" w:rsidRDefault="0019040C">
      <w:pPr>
        <w:autoSpaceDE w:val="0"/>
        <w:autoSpaceDN w:val="0"/>
        <w:adjustRightInd w:val="0"/>
        <w:rPr>
          <w:b/>
          <w:bCs/>
          <w:sz w:val="22"/>
        </w:rPr>
      </w:pPr>
    </w:p>
    <w:p w:rsidR="0019040C" w:rsidRDefault="0019040C">
      <w:pPr>
        <w:autoSpaceDE w:val="0"/>
        <w:autoSpaceDN w:val="0"/>
        <w:adjustRightInd w:val="0"/>
        <w:rPr>
          <w:rStyle w:val="documentbody1"/>
          <w:rFonts w:ascii="Times New Roman" w:hAnsi="Times New Roman"/>
          <w:sz w:val="22"/>
          <w:szCs w:val="24"/>
        </w:rPr>
      </w:pPr>
    </w:p>
    <w:p w:rsidR="0019040C" w:rsidRDefault="0019040C">
      <w:pPr>
        <w:autoSpaceDE w:val="0"/>
        <w:autoSpaceDN w:val="0"/>
        <w:adjustRightInd w:val="0"/>
        <w:rPr>
          <w:b/>
          <w:bCs/>
          <w:u w:val="single"/>
        </w:rPr>
      </w:pPr>
      <w:r>
        <w:rPr>
          <w:b/>
          <w:bCs/>
          <w:u w:val="single"/>
        </w:rPr>
        <w:t>Clause Language</w:t>
      </w:r>
    </w:p>
    <w:p w:rsidR="0019040C" w:rsidRPr="00F425F5" w:rsidRDefault="0019040C">
      <w:pPr>
        <w:autoSpaceDE w:val="0"/>
        <w:autoSpaceDN w:val="0"/>
        <w:adjustRightInd w:val="0"/>
      </w:pPr>
      <w:r>
        <w:t xml:space="preserve">The following clause language is suggested, not mandatory.  It incorporates the optional method of verifying that </w:t>
      </w:r>
      <w:r w:rsidRPr="00F425F5">
        <w:t>contractors are not excluded or disqualified by certification.</w:t>
      </w:r>
    </w:p>
    <w:p w:rsidR="0019040C" w:rsidRPr="00F425F5" w:rsidRDefault="0019040C">
      <w:pPr>
        <w:autoSpaceDE w:val="0"/>
        <w:autoSpaceDN w:val="0"/>
        <w:adjustRightInd w:val="0"/>
        <w:rPr>
          <w:b/>
          <w:sz w:val="22"/>
          <w:u w:val="single"/>
        </w:rPr>
      </w:pPr>
    </w:p>
    <w:p w:rsidR="0019040C" w:rsidRPr="00F425F5" w:rsidRDefault="0019040C">
      <w:pPr>
        <w:autoSpaceDE w:val="0"/>
        <w:autoSpaceDN w:val="0"/>
        <w:adjustRightInd w:val="0"/>
        <w:rPr>
          <w:b/>
          <w:u w:val="single"/>
        </w:rPr>
      </w:pPr>
      <w:r w:rsidRPr="00F425F5">
        <w:rPr>
          <w:b/>
          <w:u w:val="single"/>
        </w:rPr>
        <w:t>Suspension and Debarment</w:t>
      </w:r>
    </w:p>
    <w:p w:rsidR="0019040C" w:rsidRPr="00F425F5" w:rsidRDefault="0019040C">
      <w:pPr>
        <w:autoSpaceDE w:val="0"/>
        <w:autoSpaceDN w:val="0"/>
        <w:adjustRightInd w:val="0"/>
        <w:rPr>
          <w:b/>
          <w:sz w:val="22"/>
          <w:u w:val="single"/>
        </w:rPr>
      </w:pPr>
    </w:p>
    <w:p w:rsidR="0019040C" w:rsidRPr="00F425F5" w:rsidRDefault="0019040C">
      <w:pPr>
        <w:autoSpaceDE w:val="0"/>
        <w:autoSpaceDN w:val="0"/>
        <w:adjustRightInd w:val="0"/>
        <w:ind w:left="720" w:right="720"/>
      </w:pPr>
      <w:r w:rsidRPr="00F425F5">
        <w:t xml:space="preserve">This contract is a covered transaction for purposes of </w:t>
      </w:r>
      <w:r w:rsidR="006D7A9C" w:rsidRPr="00F425F5">
        <w:t>2 CFR Part 180, Subpart C, as adopted and supplemented by U.S. DOT regulations at 2 CFR Part 1200</w:t>
      </w:r>
      <w:r w:rsidRPr="00F425F5">
        <w:t xml:space="preserve">.  As such, the contractor is required to verify that none of the contractor, its principals, as defined at </w:t>
      </w:r>
      <w:r w:rsidR="006D7A9C" w:rsidRPr="00F425F5">
        <w:t>2 CFR 180.995</w:t>
      </w:r>
      <w:r w:rsidRPr="00F425F5">
        <w:t xml:space="preserve">, or affiliates, as defined at </w:t>
      </w:r>
      <w:r w:rsidR="006D7A9C" w:rsidRPr="00F425F5">
        <w:t>2 CFR 180.905</w:t>
      </w:r>
      <w:r w:rsidRPr="00F425F5">
        <w:t xml:space="preserve">, are excluded or disqualified as defined at </w:t>
      </w:r>
      <w:r w:rsidR="006D7A9C" w:rsidRPr="00F425F5">
        <w:t>2 CFR 180.</w:t>
      </w:r>
      <w:r w:rsidRPr="00F425F5">
        <w:t xml:space="preserve">940 and </w:t>
      </w:r>
      <w:r w:rsidR="006D7A9C" w:rsidRPr="00F425F5">
        <w:t>2 CFR 180.</w:t>
      </w:r>
      <w:r w:rsidRPr="00F425F5">
        <w:t xml:space="preserve">945.  </w:t>
      </w:r>
    </w:p>
    <w:p w:rsidR="0019040C" w:rsidRPr="00F425F5" w:rsidRDefault="0019040C">
      <w:pPr>
        <w:autoSpaceDE w:val="0"/>
        <w:autoSpaceDN w:val="0"/>
        <w:adjustRightInd w:val="0"/>
        <w:ind w:left="720" w:right="720"/>
        <w:rPr>
          <w:sz w:val="22"/>
        </w:rPr>
      </w:pPr>
    </w:p>
    <w:p w:rsidR="0019040C" w:rsidRPr="00F425F5" w:rsidRDefault="0019040C">
      <w:pPr>
        <w:autoSpaceDE w:val="0"/>
        <w:autoSpaceDN w:val="0"/>
        <w:adjustRightInd w:val="0"/>
        <w:ind w:left="720" w:right="720"/>
      </w:pPr>
      <w:r w:rsidRPr="00F425F5">
        <w:t xml:space="preserve">The contractor is required to comply with </w:t>
      </w:r>
      <w:r w:rsidR="006D7A9C" w:rsidRPr="00F425F5">
        <w:t>2 CFR Part 180, Subpart C, as adopted and supplemented by U.S. DOT regulations at 2 CFR Part 1200</w:t>
      </w:r>
      <w:r w:rsidR="00F425F5" w:rsidRPr="00F425F5">
        <w:t xml:space="preserve">, will review the SAM at https://www.sam.gov, if necessary to comply with U.S. DOT regulations, 2 C.F.R. part 1200, </w:t>
      </w:r>
      <w:r w:rsidRPr="00F425F5">
        <w:t xml:space="preserve">and must include the requirement to comply with </w:t>
      </w:r>
      <w:r w:rsidR="006D7A9C" w:rsidRPr="00F425F5">
        <w:t>2 CFR Part 180, Subpart C, as adopted and supplemented by U.S. DOT regulations at 2 CFR Part 1200</w:t>
      </w:r>
      <w:r w:rsidRPr="00F425F5">
        <w:t xml:space="preserve"> in any lower tier covered transaction it enters into.</w:t>
      </w:r>
    </w:p>
    <w:p w:rsidR="00BA281E" w:rsidRPr="00F425F5" w:rsidRDefault="00BA281E">
      <w:pPr>
        <w:autoSpaceDE w:val="0"/>
        <w:autoSpaceDN w:val="0"/>
        <w:adjustRightInd w:val="0"/>
        <w:ind w:left="720" w:right="720"/>
      </w:pPr>
    </w:p>
    <w:p w:rsidR="0019040C" w:rsidRPr="00F425F5" w:rsidRDefault="0019040C">
      <w:pPr>
        <w:autoSpaceDE w:val="0"/>
        <w:autoSpaceDN w:val="0"/>
        <w:adjustRightInd w:val="0"/>
        <w:ind w:left="720" w:right="720"/>
      </w:pPr>
      <w:r w:rsidRPr="00F425F5">
        <w:t>By signing and submitting its bid or proposal, the bidder or proposer certifies as follows:</w:t>
      </w:r>
    </w:p>
    <w:p w:rsidR="0019040C" w:rsidRPr="00F425F5" w:rsidRDefault="0019040C">
      <w:pPr>
        <w:autoSpaceDE w:val="0"/>
        <w:autoSpaceDN w:val="0"/>
        <w:adjustRightInd w:val="0"/>
        <w:ind w:left="720" w:right="720"/>
        <w:rPr>
          <w:sz w:val="22"/>
        </w:rPr>
      </w:pPr>
    </w:p>
    <w:p w:rsidR="0019040C" w:rsidRDefault="0019040C">
      <w:pPr>
        <w:autoSpaceDE w:val="0"/>
        <w:autoSpaceDN w:val="0"/>
        <w:adjustRightInd w:val="0"/>
        <w:ind w:left="720" w:right="720"/>
      </w:pPr>
      <w:r w:rsidRPr="00F425F5">
        <w:t xml:space="preserve">The certification in this clause is a material representation of fact relied upon by </w:t>
      </w:r>
      <w:r w:rsidRPr="00F425F5">
        <w:rPr>
          <w:b/>
        </w:rPr>
        <w:t>{insert agency name}</w:t>
      </w:r>
      <w:r w:rsidRPr="00F425F5">
        <w:t xml:space="preserve">.  If it is later determined that the bidder or proposer knowingly rendered an erroneous certification, in addition to remedies available to </w:t>
      </w:r>
      <w:r w:rsidRPr="00F425F5">
        <w:rPr>
          <w:b/>
        </w:rPr>
        <w:t>{insert agency name}</w:t>
      </w:r>
      <w:r w:rsidRPr="00F425F5">
        <w:t xml:space="preserve">, the Federal Government may pursue available remedies, including but not limited to suspension and/or debarment.  The bidder or proposer agrees to comply with the requirements of </w:t>
      </w:r>
      <w:r w:rsidR="006D7A9C" w:rsidRPr="00F425F5">
        <w:t xml:space="preserve">2 CFR Part 180, Subpart C, as adopted and supplemented by U.S. DOT regulations at 2 CFR Part 1200 </w:t>
      </w:r>
      <w:r w:rsidRPr="00F425F5">
        <w:t>while this offer is valid and throughout the period of any contract that may arise from this offer.  The bidder or proposer further agrees to include a provision requiring such compliance in its lower tier covered transactions.</w:t>
      </w:r>
      <w:r>
        <w:t xml:space="preserve">  </w:t>
      </w:r>
    </w:p>
    <w:p w:rsidR="002B338C" w:rsidRDefault="002B338C">
      <w:pPr>
        <w:autoSpaceDE w:val="0"/>
        <w:autoSpaceDN w:val="0"/>
        <w:adjustRightInd w:val="0"/>
        <w:ind w:left="720" w:right="720"/>
      </w:pPr>
    </w:p>
    <w:p w:rsidR="0019040C" w:rsidRDefault="0019040C">
      <w:pPr>
        <w:autoSpaceDE w:val="0"/>
        <w:autoSpaceDN w:val="0"/>
        <w:adjustRightInd w:val="0"/>
        <w:rPr>
          <w:sz w:val="22"/>
        </w:rPr>
      </w:pPr>
    </w:p>
    <w:p w:rsidR="0019040C" w:rsidRDefault="002A2EBA">
      <w:r>
        <w:rPr>
          <w:noProof/>
          <w:snapToGrid/>
        </w:rPr>
        <mc:AlternateContent>
          <mc:Choice Requires="wps">
            <w:drawing>
              <wp:anchor distT="0" distB="0" distL="114300" distR="114300" simplePos="0" relativeHeight="251662848" behindDoc="0" locked="0" layoutInCell="0" allowOverlap="1" wp14:anchorId="7803A696" wp14:editId="3F1AC014">
                <wp:simplePos x="0" y="0"/>
                <wp:positionH relativeFrom="column">
                  <wp:posOffset>0</wp:posOffset>
                </wp:positionH>
                <wp:positionV relativeFrom="paragraph">
                  <wp:posOffset>0</wp:posOffset>
                </wp:positionV>
                <wp:extent cx="5943600" cy="0"/>
                <wp:effectExtent l="0" t="0" r="0" b="0"/>
                <wp:wrapNone/>
                <wp:docPr id="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z/l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" o:allowincell="f"/>
            </w:pict>
          </mc:Fallback>
        </mc:AlternateContent>
      </w:r>
    </w:p>
    <w:p w:rsidR="002B338C" w:rsidRDefault="002B338C">
      <w:pPr>
        <w:jc w:val="center"/>
        <w:rPr>
          <w:b/>
          <w:u w:val="single"/>
        </w:rPr>
      </w:pPr>
      <w:bookmarkStart w:id="29" w:name="BM23"/>
      <w:bookmarkEnd w:id="29"/>
    </w:p>
    <w:p w:rsidR="002B338C" w:rsidRDefault="002B338C">
      <w:pPr>
        <w:jc w:val="center"/>
        <w:rPr>
          <w:b/>
          <w:u w:val="single"/>
        </w:rPr>
      </w:pPr>
    </w:p>
    <w:p w:rsidR="002B338C" w:rsidRDefault="002B338C">
      <w:pPr>
        <w:jc w:val="center"/>
        <w:rPr>
          <w:b/>
          <w:u w:val="single"/>
        </w:rPr>
      </w:pPr>
    </w:p>
    <w:p w:rsidR="002B338C" w:rsidRDefault="002B338C">
      <w:pPr>
        <w:jc w:val="center"/>
        <w:rPr>
          <w:b/>
          <w:u w:val="single"/>
        </w:rPr>
      </w:pPr>
    </w:p>
    <w:p w:rsidR="002B338C" w:rsidRDefault="002B338C">
      <w:pPr>
        <w:jc w:val="center"/>
        <w:rPr>
          <w:b/>
          <w:u w:val="single"/>
        </w:rPr>
      </w:pPr>
    </w:p>
    <w:p w:rsidR="0019040C" w:rsidRDefault="0019040C">
      <w:pPr>
        <w:jc w:val="center"/>
        <w:rPr>
          <w:b/>
          <w:u w:val="single"/>
        </w:rPr>
      </w:pPr>
      <w:r>
        <w:rPr>
          <w:b/>
          <w:u w:val="single"/>
        </w:rPr>
        <w:t>23.  PRIVACY ACT</w:t>
      </w:r>
    </w:p>
    <w:p w:rsidR="0019040C" w:rsidRDefault="0019040C">
      <w:pPr>
        <w:jc w:val="center"/>
        <w:rPr>
          <w:b/>
        </w:rPr>
      </w:pPr>
      <w:r>
        <w:rPr>
          <w:b/>
        </w:rPr>
        <w:t xml:space="preserve">5 U.S.C. 552 </w:t>
      </w:r>
    </w:p>
    <w:p w:rsidR="0019040C" w:rsidRDefault="0019040C" w:rsidP="007E6938">
      <w:r>
        <w:br/>
      </w:r>
    </w:p>
    <w:p w:rsidR="0019040C" w:rsidRDefault="0019040C">
      <w:pPr>
        <w:rPr>
          <w:b/>
          <w:sz w:val="22"/>
          <w:u w:val="single"/>
        </w:rPr>
      </w:pPr>
    </w:p>
    <w:p w:rsidR="0019040C" w:rsidRDefault="0019040C">
      <w:r>
        <w:rPr>
          <w:b/>
          <w:u w:val="single"/>
        </w:rPr>
        <w:t>Model Clause/Language</w:t>
      </w:r>
      <w:r>
        <w:t xml:space="preserve"> </w:t>
      </w:r>
      <w:r>
        <w:br/>
        <w:t xml:space="preserve">The text of the following clause has not been mandated by statute or specific regulation, but has been developed by FTA. </w:t>
      </w:r>
    </w:p>
    <w:p w:rsidR="0019040C" w:rsidRDefault="0019040C">
      <w:pPr>
        <w:rPr>
          <w:b/>
          <w:sz w:val="22"/>
        </w:rPr>
      </w:pPr>
    </w:p>
    <w:p w:rsidR="0019040C" w:rsidRDefault="0019040C">
      <w:r>
        <w:rPr>
          <w:b/>
        </w:rPr>
        <w:t>Contracts Involving Federal Privacy Act Requirements</w:t>
      </w:r>
      <w:r>
        <w:t xml:space="preserve"> - The following requirements apply to the Contractor and its employees that administer any system of records on behalf of the Federal Government under any contract:</w:t>
      </w:r>
    </w:p>
    <w:p w:rsidR="0019040C" w:rsidRDefault="0019040C"/>
    <w:p w:rsidR="0019040C" w:rsidRDefault="0019040C">
      <w:r>
        <w:t xml:space="preserve">(1) The Contractor agrees to comply with, and assures the compliance of its employees with, the information restrictions and other applicable requirements of the Privacy Act of 1974, </w:t>
      </w:r>
    </w:p>
    <w:p w:rsidR="0019040C" w:rsidRDefault="0019040C"/>
    <w:p w:rsidR="0019040C" w:rsidRDefault="0019040C">
      <w:proofErr w:type="gramStart"/>
      <w:r>
        <w:t>5 U.S.C. § 552a.</w:t>
      </w:r>
      <w:proofErr w:type="gramEnd"/>
      <w:r>
        <w:t xml:space="preserve">  Among other things, the Contractor agrees to obtain the express consent of the Federal Government before the Contractor or its employees operate a system of records on behalf of the Federal Government.  The Contractor understands that the requirements of the Privacy Act, including the civil and criminal penalties for violation of that Act, apply to those individuals involved, and that failure to comply with the terms of the Privacy Act may result in termination of the underlying contract.</w:t>
      </w:r>
    </w:p>
    <w:p w:rsidR="0019040C" w:rsidRDefault="0019040C"/>
    <w:p w:rsidR="0019040C" w:rsidRDefault="0019040C">
      <w:r>
        <w:t>(2) The Contractor also agrees to include these requirements in each subcontract to administer any system of records on behalf of the Federal Government financed in whole or in part with Federal assistance provided by FTA.</w:t>
      </w:r>
    </w:p>
    <w:p w:rsidR="0019040C" w:rsidRDefault="0019040C"/>
    <w:p w:rsidR="0019040C" w:rsidRDefault="002A2EBA">
      <w:r>
        <w:rPr>
          <w:noProof/>
          <w:snapToGrid/>
        </w:rPr>
        <mc:AlternateContent>
          <mc:Choice Requires="wps">
            <w:drawing>
              <wp:anchor distT="0" distB="0" distL="114300" distR="114300" simplePos="0" relativeHeight="251663872" behindDoc="0" locked="0" layoutInCell="0" allowOverlap="1" wp14:anchorId="00479536" wp14:editId="5533F934">
                <wp:simplePos x="0" y="0"/>
                <wp:positionH relativeFrom="column">
                  <wp:posOffset>0</wp:posOffset>
                </wp:positionH>
                <wp:positionV relativeFrom="paragraph">
                  <wp:posOffset>30480</wp:posOffset>
                </wp:positionV>
                <wp:extent cx="5669280" cy="0"/>
                <wp:effectExtent l="0" t="0" r="0" b="0"/>
                <wp:wrapNone/>
                <wp:docPr id="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46.4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OWDEw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" o:allowincell="f"/>
            </w:pict>
          </mc:Fallback>
        </mc:AlternateContent>
      </w:r>
    </w:p>
    <w:p w:rsidR="00CB02C7" w:rsidRDefault="00CB02C7">
      <w:pPr>
        <w:jc w:val="center"/>
        <w:rPr>
          <w:b/>
          <w:u w:val="single"/>
        </w:rPr>
      </w:pPr>
      <w:bookmarkStart w:id="30" w:name="BM24"/>
      <w:bookmarkEnd w:id="30"/>
    </w:p>
    <w:p w:rsidR="0019040C" w:rsidRDefault="0019040C">
      <w:pPr>
        <w:jc w:val="center"/>
      </w:pPr>
      <w:r>
        <w:rPr>
          <w:b/>
          <w:u w:val="single"/>
        </w:rPr>
        <w:t>24.  CIVIL RIGHTS REQUIREMENTS</w:t>
      </w:r>
      <w:r>
        <w:t xml:space="preserve"> </w:t>
      </w:r>
    </w:p>
    <w:p w:rsidR="0019040C" w:rsidRDefault="0019040C">
      <w:pPr>
        <w:jc w:val="center"/>
        <w:rPr>
          <w:b/>
        </w:rPr>
      </w:pPr>
      <w:proofErr w:type="gramStart"/>
      <w:r>
        <w:rPr>
          <w:b/>
        </w:rPr>
        <w:t xml:space="preserve">29 U.S.C. § 623, 42 U.S.C. § 2000 </w:t>
      </w:r>
      <w:r>
        <w:rPr>
          <w:b/>
        </w:rPr>
        <w:br/>
        <w:t xml:space="preserve">42 U.S.C. § 6102, 42 U.S.C. § 12112 </w:t>
      </w:r>
      <w:r>
        <w:rPr>
          <w:b/>
        </w:rPr>
        <w:br/>
        <w:t xml:space="preserve">42 U.S.C. § 12132, 49 U.S.C. § 5332 </w:t>
      </w:r>
      <w:r>
        <w:rPr>
          <w:b/>
        </w:rPr>
        <w:br/>
        <w:t>29 CFR Part 1630, 41 CFR Parts 60 et seq.</w:t>
      </w:r>
      <w:proofErr w:type="gramEnd"/>
      <w:r>
        <w:rPr>
          <w:b/>
        </w:rPr>
        <w:t xml:space="preserve"> </w:t>
      </w:r>
    </w:p>
    <w:p w:rsidR="00394BBF" w:rsidRDefault="00394BBF">
      <w:pPr>
        <w:jc w:val="center"/>
        <w:rPr>
          <w:b/>
        </w:rPr>
      </w:pPr>
    </w:p>
    <w:p w:rsidR="0019040C" w:rsidRDefault="0019040C">
      <w:pPr>
        <w:rPr>
          <w:b/>
          <w:u w:val="single"/>
        </w:rPr>
      </w:pPr>
    </w:p>
    <w:p w:rsidR="0019040C" w:rsidRDefault="0019040C">
      <w:pPr>
        <w:rPr>
          <w:b/>
          <w:u w:val="single"/>
        </w:rPr>
      </w:pPr>
    </w:p>
    <w:p w:rsidR="0019040C" w:rsidRDefault="0019040C">
      <w:r>
        <w:rPr>
          <w:b/>
          <w:u w:val="single"/>
        </w:rPr>
        <w:t>Model Clause/Language</w:t>
      </w:r>
      <w:r>
        <w:t xml:space="preserve"> </w:t>
      </w:r>
      <w:r>
        <w:br/>
        <w:t xml:space="preserve">The following clause was predicated on language contained at </w:t>
      </w:r>
      <w:r w:rsidR="00394BBF">
        <w:t xml:space="preserve">the former </w:t>
      </w:r>
      <w:r>
        <w:t>49 CFR Part 19, Appendix A</w:t>
      </w:r>
      <w:r w:rsidR="00394BBF">
        <w:t xml:space="preserve"> (which was superseded by 2 CFR Part 200)</w:t>
      </w:r>
      <w:r>
        <w:t>, but FTA has shortened the lengthy text.</w:t>
      </w:r>
    </w:p>
    <w:p w:rsidR="0019040C" w:rsidRDefault="0019040C">
      <w:pPr>
        <w:rPr>
          <w:b/>
        </w:rPr>
      </w:pPr>
    </w:p>
    <w:p w:rsidR="0019040C" w:rsidRDefault="0019040C">
      <w:r>
        <w:rPr>
          <w:b/>
        </w:rPr>
        <w:t>Civil Rights -</w:t>
      </w:r>
      <w:r>
        <w:t xml:space="preserve"> The following requirements apply to the underlying contract:</w:t>
      </w:r>
    </w:p>
    <w:p w:rsidR="0019040C" w:rsidRDefault="0019040C"/>
    <w:p w:rsidR="0019040C" w:rsidRDefault="0019040C">
      <w:r>
        <w:t xml:space="preserve">(1) </w:t>
      </w:r>
      <w:r>
        <w:rPr>
          <w:u w:val="single"/>
        </w:rPr>
        <w:t>Nondiscrimination</w:t>
      </w:r>
      <w:r>
        <w:t xml:space="preserve"> - In accordance with Title VI of the Civil Rights Act, as amended, 42 U.S.C. § 2000d, section 303 of the Age Discrimination Act of 1975, as amended, 42 U.S.C. § 6102, section 202 of the Americans with Disabilities Act of 1990, 42 U.S.C. § 12132, and Federal transit law at 49 U.S.C. § 5332, the Contractor agrees that it will not discriminate against any employee or applicant for employment because of race, color, creed, national origin, sex, age, or disability.  In addition, the Contractor agrees to comply with applicable Federal implementing regulations and other implementing requirements FTA may issue. </w:t>
      </w:r>
    </w:p>
    <w:p w:rsidR="0019040C" w:rsidRDefault="0019040C"/>
    <w:p w:rsidR="0019040C" w:rsidRDefault="0019040C">
      <w:r>
        <w:t xml:space="preserve">(2) </w:t>
      </w:r>
      <w:r>
        <w:rPr>
          <w:u w:val="single"/>
        </w:rPr>
        <w:t>Equal Employment Opportunity</w:t>
      </w:r>
      <w:r>
        <w:t xml:space="preserve"> - The following equal employment opportunity requirements apply to the underlying contract:</w:t>
      </w:r>
    </w:p>
    <w:p w:rsidR="0019040C" w:rsidRDefault="0019040C">
      <w:pPr>
        <w:rPr>
          <w:sz w:val="22"/>
        </w:rPr>
      </w:pPr>
    </w:p>
    <w:p w:rsidR="0019040C" w:rsidRDefault="0019040C">
      <w:r>
        <w:t xml:space="preserve">(a) </w:t>
      </w:r>
      <w:r>
        <w:rPr>
          <w:u w:val="single"/>
        </w:rPr>
        <w:t>Race, Color, Creed, National Origin, Sex</w:t>
      </w:r>
      <w:r>
        <w:t xml:space="preserve"> - In accordance with Title VII of the Civil Rights Act, as amended, 42 U.S.C. § 2000e, and Federal transit laws at 49 U.S.C. § 5332, the Contractor agrees to comply with all applicable equal employment opportunity requirements of U.S. Department of Labor (U.S. DOL) regulations, "Office of Federal Contract Compliance Programs, Equal Employment Opportunity, Department of Labor," 41 C.F.R. Parts 60 </w:t>
      </w:r>
      <w:r>
        <w:rPr>
          <w:u w:val="single"/>
        </w:rPr>
        <w:t>et</w:t>
      </w:r>
      <w:r>
        <w:t xml:space="preserve"> </w:t>
      </w:r>
      <w:r>
        <w:rPr>
          <w:u w:val="single"/>
        </w:rPr>
        <w:t>seq</w:t>
      </w:r>
      <w:r>
        <w:t>., (which implement Executive Order No. 11246, "Equal Employment Opportunity," as amended by Executive Order No. 11375, "Amending Executive Order 11246 Relating to Equal Employment Opportunity," 42 U.S.C. § 2000e note), and with any applicable Federal statutes, executive orders, regulations, and Federal policies that may in the future affect construction activities undertaken in the course of the Project.  The Contractor agrees to take affirmative action to ensure that applicants are employed, and that employees are treated during employment, without regard to their race, color, creed, national origin, sex, or age.  Such action shall include, but not be limited to, the following: employment, upgrading, demotion or transfer, recruitment or recruitment advertising, layoff or termination; rates of pay or other forms of compensation; and selection for training, including apprenticeship.  In addition, the Contractor agrees to comply with any implementing requirements FTA may issue.</w:t>
      </w:r>
    </w:p>
    <w:p w:rsidR="0019040C" w:rsidRDefault="0019040C">
      <w:pPr>
        <w:rPr>
          <w:sz w:val="21"/>
        </w:rPr>
      </w:pPr>
    </w:p>
    <w:p w:rsidR="0019040C" w:rsidRDefault="0019040C">
      <w:r>
        <w:t xml:space="preserve">(b) </w:t>
      </w:r>
      <w:r>
        <w:rPr>
          <w:u w:val="single"/>
        </w:rPr>
        <w:t>Age</w:t>
      </w:r>
      <w:r>
        <w:t xml:space="preserve"> - In accordance with section 4 of the Age Discrimination in Employment Act of 1967, as amended, 29 U.S.C. § § 623 and Federal transit law at 49 U.S.C. § 5332, the Contractor agrees to refrain from discrimination against present and prospective employees for reason of age.  In addition, the Contractor agrees to comply with any implementing requirements FTA may issue.</w:t>
      </w:r>
    </w:p>
    <w:p w:rsidR="0019040C" w:rsidRDefault="0019040C">
      <w:pPr>
        <w:rPr>
          <w:sz w:val="22"/>
        </w:rPr>
      </w:pPr>
    </w:p>
    <w:p w:rsidR="0019040C" w:rsidRDefault="0019040C">
      <w:r>
        <w:t xml:space="preserve">(c) </w:t>
      </w:r>
      <w:r>
        <w:rPr>
          <w:u w:val="single"/>
        </w:rPr>
        <w:t>Disabilities</w:t>
      </w:r>
      <w:r>
        <w:t xml:space="preserve"> - In accordance with section 102 of the Americans with Disabilities Act, as amended, 42 U.S.C. § 12112, the Contractor agrees that it will comply with the requirements of U.S. Equal Employment Opportunity Commission, "Regulations to Implement the Equal Employment Provisions of the Americans with Disabilities Act," 29 C.F.R. Part 1630, pertaining to employment of </w:t>
      </w:r>
      <w:r w:rsidR="009F0A4E">
        <w:t>individuals</w:t>
      </w:r>
      <w:r>
        <w:t xml:space="preserve"> with disabilities.  In addition, the Contractor agrees to comply with any implementing requirements FTA may issue.</w:t>
      </w:r>
    </w:p>
    <w:p w:rsidR="0019040C" w:rsidRDefault="0019040C">
      <w:pPr>
        <w:rPr>
          <w:sz w:val="22"/>
        </w:rPr>
      </w:pPr>
    </w:p>
    <w:p w:rsidR="0019040C" w:rsidRDefault="0019040C">
      <w:r>
        <w:t>(3) The Contractor also agrees to include these requirements in each subcontract financed in whole or in part with Federal assistance provided by FTA, modified only if necessary to identify the affected parties.</w:t>
      </w:r>
    </w:p>
    <w:p w:rsidR="0019040C" w:rsidRDefault="002A2EBA">
      <w:pPr>
        <w:rPr>
          <w:sz w:val="22"/>
        </w:rPr>
      </w:pPr>
      <w:r>
        <w:rPr>
          <w:noProof/>
          <w:snapToGrid/>
          <w:sz w:val="22"/>
        </w:rPr>
        <mc:AlternateContent>
          <mc:Choice Requires="wps">
            <w:drawing>
              <wp:anchor distT="0" distB="0" distL="114300" distR="114300" simplePos="0" relativeHeight="251664896" behindDoc="0" locked="0" layoutInCell="1" allowOverlap="1" wp14:anchorId="1B68B519" wp14:editId="1AF8477E">
                <wp:simplePos x="0" y="0"/>
                <wp:positionH relativeFrom="column">
                  <wp:posOffset>15240</wp:posOffset>
                </wp:positionH>
                <wp:positionV relativeFrom="paragraph">
                  <wp:posOffset>156210</wp:posOffset>
                </wp:positionV>
                <wp:extent cx="5760720" cy="0"/>
                <wp:effectExtent l="0" t="0" r="0" b="0"/>
                <wp:wrapNone/>
                <wp:docPr id="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2.3pt" to="454.8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"/>
            </w:pict>
          </mc:Fallback>
        </mc:AlternateContent>
      </w:r>
    </w:p>
    <w:p w:rsidR="0019040C" w:rsidRDefault="0019040C">
      <w:pPr>
        <w:jc w:val="center"/>
        <w:rPr>
          <w:b/>
          <w:sz w:val="22"/>
          <w:u w:val="single"/>
        </w:rPr>
      </w:pPr>
      <w:bookmarkStart w:id="31" w:name="BM25"/>
      <w:bookmarkEnd w:id="31"/>
    </w:p>
    <w:p w:rsidR="002B338C" w:rsidRDefault="002B338C">
      <w:pPr>
        <w:jc w:val="center"/>
        <w:rPr>
          <w:b/>
          <w:u w:val="single"/>
        </w:rPr>
      </w:pPr>
    </w:p>
    <w:p w:rsidR="002B338C" w:rsidRDefault="002B338C">
      <w:pPr>
        <w:jc w:val="center"/>
        <w:rPr>
          <w:b/>
          <w:u w:val="single"/>
        </w:rPr>
      </w:pPr>
    </w:p>
    <w:p w:rsidR="002B338C" w:rsidRDefault="002B338C">
      <w:pPr>
        <w:jc w:val="center"/>
        <w:rPr>
          <w:b/>
          <w:u w:val="single"/>
        </w:rPr>
      </w:pPr>
    </w:p>
    <w:p w:rsidR="002B338C" w:rsidRDefault="002B338C">
      <w:pPr>
        <w:jc w:val="center"/>
        <w:rPr>
          <w:b/>
          <w:u w:val="single"/>
        </w:rPr>
      </w:pPr>
    </w:p>
    <w:p w:rsidR="002B338C" w:rsidRDefault="002B338C">
      <w:pPr>
        <w:jc w:val="center"/>
        <w:rPr>
          <w:b/>
          <w:u w:val="single"/>
        </w:rPr>
      </w:pPr>
    </w:p>
    <w:p w:rsidR="002B338C" w:rsidRDefault="002B338C">
      <w:pPr>
        <w:jc w:val="center"/>
        <w:rPr>
          <w:b/>
          <w:u w:val="single"/>
        </w:rPr>
      </w:pPr>
    </w:p>
    <w:p w:rsidR="0019040C" w:rsidRDefault="0019040C">
      <w:pPr>
        <w:jc w:val="center"/>
      </w:pPr>
      <w:r>
        <w:rPr>
          <w:b/>
          <w:u w:val="single"/>
        </w:rPr>
        <w:t>25.  BREACHES AND DISPUTE RESOLUTION</w:t>
      </w:r>
      <w:r>
        <w:t xml:space="preserve"> </w:t>
      </w:r>
    </w:p>
    <w:p w:rsidR="0019040C" w:rsidRDefault="0019040C">
      <w:pPr>
        <w:jc w:val="center"/>
        <w:rPr>
          <w:b/>
        </w:rPr>
      </w:pPr>
      <w:r>
        <w:rPr>
          <w:b/>
        </w:rPr>
        <w:t>49 CFR Part 18</w:t>
      </w:r>
      <w:r>
        <w:rPr>
          <w:b/>
        </w:rPr>
        <w:br/>
        <w:t>FTA Circular 4220.1</w:t>
      </w:r>
      <w:r w:rsidR="00A007DC" w:rsidRPr="00A007DC">
        <w:rPr>
          <w:b/>
        </w:rPr>
        <w:t>F</w:t>
      </w:r>
      <w:r>
        <w:rPr>
          <w:b/>
        </w:rPr>
        <w:t xml:space="preserve"> </w:t>
      </w:r>
    </w:p>
    <w:p w:rsidR="0019040C" w:rsidRDefault="0019040C">
      <w:pPr>
        <w:rPr>
          <w:b/>
          <w:u w:val="single"/>
        </w:rPr>
      </w:pPr>
    </w:p>
    <w:p w:rsidR="0019040C" w:rsidRDefault="0019040C">
      <w:r>
        <w:rPr>
          <w:b/>
          <w:u w:val="single"/>
        </w:rPr>
        <w:t>Model Clauses/Language</w:t>
      </w:r>
      <w:r>
        <w:t xml:space="preserve"> </w:t>
      </w:r>
      <w:r>
        <w:br/>
        <w:t>FTA does not prescribe the form or content of such provisions.  What provisions are developed will depend on the circumstances and the type of contract.  Recipients should consult legal counsel in developing appropriate clauses.  The following clauses are examples of provisions from various FTA third party contracts.</w:t>
      </w:r>
    </w:p>
    <w:p w:rsidR="0019040C" w:rsidRDefault="0019040C">
      <w:pPr>
        <w:rPr>
          <w:b/>
          <w:sz w:val="22"/>
        </w:rPr>
      </w:pPr>
    </w:p>
    <w:p w:rsidR="0019040C" w:rsidRDefault="0019040C">
      <w:r>
        <w:rPr>
          <w:b/>
        </w:rPr>
        <w:t>Disputes</w:t>
      </w:r>
      <w:r>
        <w:t xml:space="preserve"> - Disputes arising in the performance of this Contract which are not resolved by agreement of the parties shall be decided in writing by the authorized representative of (Recipient)'s [title of employee].  This decision shall be final and conclusive unless within [ten (10)] days from the date of receipt of its copy, the Contractor mails or otherwise furnishes a written appeal to the [title of employee].  In connection with any such appeal, the Contractor shall be afforded an opportunity to be heard and to offer evidence in support of its position.  The decision of the [title of employee] shall be binding upon the Contractor and the Contractor shall abide be the decision.</w:t>
      </w:r>
    </w:p>
    <w:p w:rsidR="0019040C" w:rsidRDefault="0019040C">
      <w:pPr>
        <w:rPr>
          <w:b/>
          <w:sz w:val="22"/>
        </w:rPr>
      </w:pPr>
    </w:p>
    <w:p w:rsidR="0019040C" w:rsidRDefault="0019040C">
      <w:r>
        <w:rPr>
          <w:b/>
        </w:rPr>
        <w:t>Performance During Dispute</w:t>
      </w:r>
      <w:r>
        <w:t xml:space="preserve"> - Unless otherwise directed by (Recipient), Contractor shall continue performance under this Contract while matters in dispute are being resolved.</w:t>
      </w:r>
    </w:p>
    <w:p w:rsidR="0019040C" w:rsidRDefault="0019040C">
      <w:pPr>
        <w:rPr>
          <w:b/>
          <w:sz w:val="22"/>
        </w:rPr>
      </w:pPr>
    </w:p>
    <w:p w:rsidR="0019040C" w:rsidRDefault="0019040C">
      <w:r>
        <w:rPr>
          <w:b/>
        </w:rPr>
        <w:t>Claims for Damages</w:t>
      </w:r>
      <w:r>
        <w:t xml:space="preserve"> - Should either party to the Contract suffer injury or damage to person or property because of any act or omission of the party or of any of his employees, agents or others for whose acts he is legally liable, a claim for damages therefor shall be made in writing to such other party within a reasonable time after the first observance of such injury of damage.</w:t>
      </w:r>
    </w:p>
    <w:p w:rsidR="0019040C" w:rsidRDefault="0019040C">
      <w:pPr>
        <w:rPr>
          <w:b/>
          <w:sz w:val="22"/>
        </w:rPr>
      </w:pPr>
    </w:p>
    <w:p w:rsidR="0019040C" w:rsidRDefault="0019040C">
      <w:r>
        <w:rPr>
          <w:b/>
        </w:rPr>
        <w:t>Remedies</w:t>
      </w:r>
      <w:r>
        <w:t xml:space="preserve"> - Unless this contract provides otherwise, all claims, counterclaims, disputes and other matters in question between the (Recipient) and the Contractor arising out of or relating to this agreement or its breach will be decided by arbitration if the parties mutually agree, or in a court of competent jurisdiction within the State in which the (Recipient) is located.</w:t>
      </w:r>
    </w:p>
    <w:p w:rsidR="0019040C" w:rsidRDefault="0019040C">
      <w:pPr>
        <w:rPr>
          <w:b/>
          <w:sz w:val="22"/>
        </w:rPr>
      </w:pPr>
    </w:p>
    <w:p w:rsidR="0019040C" w:rsidRDefault="002A2EBA">
      <w:pPr>
        <w:spacing w:after="120"/>
      </w:pPr>
      <w:r>
        <w:rPr>
          <w:noProof/>
          <w:snapToGrid/>
        </w:rPr>
        <mc:AlternateContent>
          <mc:Choice Requires="wps">
            <w:drawing>
              <wp:anchor distT="0" distB="0" distL="114300" distR="114300" simplePos="0" relativeHeight="251665920" behindDoc="0" locked="0" layoutInCell="1" allowOverlap="1" wp14:anchorId="44CFEDDA" wp14:editId="77E49C3C">
                <wp:simplePos x="0" y="0"/>
                <wp:positionH relativeFrom="column">
                  <wp:posOffset>-95250</wp:posOffset>
                </wp:positionH>
                <wp:positionV relativeFrom="paragraph">
                  <wp:posOffset>1371600</wp:posOffset>
                </wp:positionV>
                <wp:extent cx="5943600" cy="0"/>
                <wp:effectExtent l="0" t="0" r="0" b="0"/>
                <wp:wrapNone/>
                <wp:docPr id="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08pt" to="460.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YemFAIAACk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"/>
            </w:pict>
          </mc:Fallback>
        </mc:AlternateContent>
      </w:r>
      <w:r w:rsidR="0019040C">
        <w:rPr>
          <w:b/>
        </w:rPr>
        <w:t>Rights and Remedies</w:t>
      </w:r>
      <w:r w:rsidR="0019040C">
        <w:t xml:space="preserve"> - The duties and obligations imposed by the Contract Documents and the rights and remedies available thereunder shall be in addition to and not a limitation of any duties, obligations, rights and remedies otherwise imposed or available by law.  No action or failure to act by the (Recipient), (Architect) or Contractor shall constitute a waiver of any right or duty afforded any of them under the Contract, nor shall any such action or failure to act constitute an approval of or acquiescence in any breach thereunder, except as may be specifically agreed in writing.</w:t>
      </w:r>
    </w:p>
    <w:p w:rsidR="0019040C" w:rsidRDefault="0019040C">
      <w:pPr>
        <w:jc w:val="center"/>
        <w:rPr>
          <w:b/>
          <w:u w:val="single"/>
        </w:rPr>
      </w:pPr>
      <w:bookmarkStart w:id="32" w:name="BM26"/>
      <w:bookmarkEnd w:id="32"/>
    </w:p>
    <w:p w:rsidR="002B338C" w:rsidRDefault="002B338C">
      <w:pPr>
        <w:spacing w:after="120"/>
        <w:jc w:val="center"/>
        <w:rPr>
          <w:b/>
          <w:u w:val="single"/>
        </w:rPr>
      </w:pPr>
    </w:p>
    <w:p w:rsidR="002B338C" w:rsidRDefault="002B338C">
      <w:pPr>
        <w:spacing w:after="120"/>
        <w:jc w:val="center"/>
        <w:rPr>
          <w:b/>
          <w:u w:val="single"/>
        </w:rPr>
      </w:pPr>
    </w:p>
    <w:p w:rsidR="002B338C" w:rsidRDefault="002B338C">
      <w:pPr>
        <w:spacing w:after="120"/>
        <w:jc w:val="center"/>
        <w:rPr>
          <w:b/>
          <w:u w:val="single"/>
        </w:rPr>
      </w:pPr>
    </w:p>
    <w:p w:rsidR="002B338C" w:rsidRDefault="002B338C">
      <w:pPr>
        <w:spacing w:after="120"/>
        <w:jc w:val="center"/>
        <w:rPr>
          <w:b/>
          <w:u w:val="single"/>
        </w:rPr>
      </w:pPr>
    </w:p>
    <w:p w:rsidR="002B338C" w:rsidRDefault="002B338C">
      <w:pPr>
        <w:spacing w:after="120"/>
        <w:jc w:val="center"/>
        <w:rPr>
          <w:b/>
          <w:u w:val="single"/>
        </w:rPr>
      </w:pPr>
    </w:p>
    <w:p w:rsidR="0019040C" w:rsidRDefault="0019040C">
      <w:pPr>
        <w:spacing w:after="120"/>
        <w:jc w:val="center"/>
      </w:pPr>
      <w:r>
        <w:rPr>
          <w:b/>
          <w:u w:val="single"/>
        </w:rPr>
        <w:t>26.  PATENT AND RIGHTS IN DATA</w:t>
      </w:r>
    </w:p>
    <w:p w:rsidR="0019040C" w:rsidRDefault="0019040C">
      <w:pPr>
        <w:jc w:val="center"/>
      </w:pPr>
      <w:r>
        <w:rPr>
          <w:b/>
        </w:rPr>
        <w:t>37 CFR Part 401</w:t>
      </w:r>
      <w:r>
        <w:t xml:space="preserve"> </w:t>
      </w:r>
      <w:r>
        <w:br/>
      </w:r>
      <w:r w:rsidR="00275D74">
        <w:rPr>
          <w:b/>
        </w:rPr>
        <w:t xml:space="preserve">2 CFR </w:t>
      </w:r>
      <w:r w:rsidR="00275D74" w:rsidRPr="00275D74">
        <w:rPr>
          <w:b/>
        </w:rPr>
        <w:t>§200.315</w:t>
      </w:r>
      <w:r>
        <w:t xml:space="preserve"> </w:t>
      </w:r>
    </w:p>
    <w:p w:rsidR="0019040C" w:rsidRDefault="0019040C">
      <w:pPr>
        <w:rPr>
          <w:b/>
          <w:sz w:val="22"/>
          <w:u w:val="single"/>
        </w:rPr>
      </w:pPr>
    </w:p>
    <w:p w:rsidR="0019040C" w:rsidRDefault="0019040C">
      <w:pPr>
        <w:rPr>
          <w:b/>
          <w:sz w:val="22"/>
          <w:u w:val="single"/>
        </w:rPr>
      </w:pPr>
    </w:p>
    <w:p w:rsidR="0019040C" w:rsidRDefault="0019040C">
      <w:r>
        <w:rPr>
          <w:b/>
          <w:u w:val="single"/>
        </w:rPr>
        <w:t>Model Clause/Language</w:t>
      </w:r>
      <w:r>
        <w:t xml:space="preserve"> </w:t>
      </w:r>
      <w:r>
        <w:br/>
        <w:t xml:space="preserve">The FTA patent clause is substantially similar to the text of </w:t>
      </w:r>
      <w:r w:rsidR="00B52526">
        <w:t xml:space="preserve">former </w:t>
      </w:r>
      <w:r>
        <w:t xml:space="preserve">49 C.F.R. Part 19, Appendix A, Section 5, but the rights in data clause reflects FTA objectives.  For patent rights, FTA is governed by Federal law and regulation.  For data rights, the text on copyrights is insufficient to meet FTA's purposes for awarding research grants.  This model clause, with larger rights as a standard, is proposed with the understanding that this standard could be modified to FTA's needs. </w:t>
      </w:r>
    </w:p>
    <w:p w:rsidR="0019040C" w:rsidRDefault="0019040C">
      <w:pPr>
        <w:rPr>
          <w:sz w:val="21"/>
        </w:rPr>
      </w:pPr>
    </w:p>
    <w:p w:rsidR="0019040C" w:rsidRDefault="0019040C">
      <w:r>
        <w:t>CONTRACTS INVOLVING EXPERIMENTAL, DEVELOPMENTAL, OR RESEARCH WORK.</w:t>
      </w:r>
    </w:p>
    <w:p w:rsidR="0019040C" w:rsidRDefault="0019040C">
      <w:pPr>
        <w:rPr>
          <w:sz w:val="21"/>
        </w:rPr>
      </w:pPr>
    </w:p>
    <w:p w:rsidR="0019040C" w:rsidRDefault="0019040C">
      <w:r>
        <w:t xml:space="preserve">A.  </w:t>
      </w:r>
      <w:r>
        <w:rPr>
          <w:b/>
        </w:rPr>
        <w:t>Rights in Data</w:t>
      </w:r>
      <w:r>
        <w:t xml:space="preserve"> - </w:t>
      </w:r>
      <w:r w:rsidR="002B338C">
        <w:t>The</w:t>
      </w:r>
      <w:r>
        <w:t xml:space="preserve"> following requirements apply to each contract involving experimental, developmental or research work:</w:t>
      </w:r>
    </w:p>
    <w:p w:rsidR="0019040C" w:rsidRDefault="0019040C">
      <w:pPr>
        <w:rPr>
          <w:sz w:val="21"/>
        </w:rPr>
      </w:pPr>
    </w:p>
    <w:p w:rsidR="0019040C" w:rsidRDefault="0019040C">
      <w:r>
        <w:t>(1) The term "subject data" used in this clause means recorded information, whether or not copyrighted, that is delivered or specified to be delivered under the contract.  The term includes graphic or pictorial delineation in media such as drawings or photographs; text in specifications or related performance or design-type documents; machine forms such as punched cards, magnetic tape, or computer memory printouts; and information retained in computer memory. Examples include, but are not limited to: computer software, engineering drawings and associated lists, specifications, standards, process sheets, manuals, technical reports, catalog item identifications, and related information.  The term "subject data" does not include financial reports, cost analyses, and similar information incidental to contract administration.</w:t>
      </w:r>
    </w:p>
    <w:p w:rsidR="0019040C" w:rsidRDefault="0019040C">
      <w:pPr>
        <w:rPr>
          <w:sz w:val="21"/>
        </w:rPr>
      </w:pPr>
    </w:p>
    <w:p w:rsidR="0019040C" w:rsidRDefault="0019040C">
      <w:r>
        <w:t>(2) The following restrictions apply to all subject data first produced in the performance of the contract to which this Attachment has been added:</w:t>
      </w:r>
    </w:p>
    <w:p w:rsidR="0019040C" w:rsidRDefault="0019040C">
      <w:pPr>
        <w:rPr>
          <w:sz w:val="21"/>
        </w:rPr>
      </w:pPr>
    </w:p>
    <w:p w:rsidR="0019040C" w:rsidRDefault="0019040C">
      <w:r>
        <w:t xml:space="preserve">(a) Except for its own internal use, the Purchaser or Contractor may not publish or reproduce subject data in whole or in part, or in any manner or form, nor may the Purchaser or Contractor authorize others to do so, without the written consent of the Federal Government, until such time as the Federal Government may have either released or approved the release of such data to the public; this restriction on publication, however, does not apply to any contract with an academic institution. </w:t>
      </w:r>
    </w:p>
    <w:p w:rsidR="0019040C" w:rsidRDefault="0019040C">
      <w:pPr>
        <w:rPr>
          <w:sz w:val="21"/>
        </w:rPr>
      </w:pPr>
    </w:p>
    <w:p w:rsidR="0019040C" w:rsidRDefault="0019040C">
      <w:r>
        <w:t>(b) In accordance with</w:t>
      </w:r>
      <w:r w:rsidR="00B52526">
        <w:t xml:space="preserve"> 2 CFR </w:t>
      </w:r>
      <w:r w:rsidR="00B52526" w:rsidRPr="00B52526">
        <w:t>§200.315</w:t>
      </w:r>
      <w:r>
        <w:t>, the Federal Government reserves a royalty-free, non-exclusive and irrevocable license to reproduce, publish, or otherwise use, and to authorize others to use, for "Federal Government purposes," any subject data or copyright described in subsections (2)(b)</w:t>
      </w:r>
      <w:r>
        <w:rPr>
          <w:u w:val="single"/>
        </w:rPr>
        <w:t>1</w:t>
      </w:r>
      <w:r>
        <w:t xml:space="preserve"> and (2)(b)</w:t>
      </w:r>
      <w:r>
        <w:rPr>
          <w:u w:val="single"/>
        </w:rPr>
        <w:t>2</w:t>
      </w:r>
      <w:r>
        <w:t xml:space="preserve"> of this clause below.  As used in the previous sentence, "for Federal Government purposes," means use only for the direct purposes of the Federal Government.  Without the copyright owner's consent, the Federal Government may not extend its Federal license to any other party.</w:t>
      </w:r>
    </w:p>
    <w:p w:rsidR="0019040C" w:rsidRDefault="0019040C">
      <w:pPr>
        <w:rPr>
          <w:sz w:val="22"/>
        </w:rPr>
      </w:pPr>
    </w:p>
    <w:p w:rsidR="0019040C" w:rsidRDefault="0019040C">
      <w:r>
        <w:t xml:space="preserve">1.  Any subject data developed under that contract, whether or not a copyright has been obtained; and </w:t>
      </w:r>
    </w:p>
    <w:p w:rsidR="0019040C" w:rsidRDefault="0019040C">
      <w:pPr>
        <w:rPr>
          <w:sz w:val="22"/>
        </w:rPr>
      </w:pPr>
    </w:p>
    <w:p w:rsidR="0019040C" w:rsidRDefault="0019040C">
      <w:r>
        <w:t>2.  Any rights of copyright purchased by the Purchaser or Contractor using Federal assistance in whole or in part provided by FTA.</w:t>
      </w:r>
    </w:p>
    <w:p w:rsidR="0019040C" w:rsidRDefault="0019040C">
      <w:pPr>
        <w:rPr>
          <w:sz w:val="22"/>
        </w:rPr>
      </w:pPr>
    </w:p>
    <w:p w:rsidR="0019040C" w:rsidRDefault="0019040C">
      <w:r>
        <w:t>(c) When FTA awards Federal assistance for experimental, developmental, or research work, it is FTA's general intention to increase transportation knowledge available to the public, rather than to restrict the benefits resulting from the work to participants in that work.  Therefore, unless FTA determines otherwise, the Purchaser and the Contractor performing experimental, developmental, or research work required by the underlying contract to which this Attachment is added agrees to permit FTA to make available to the public, either FTA's license in the copyright to any subject data developed in the course of that contract, or a copy of the subject data first produced under the contract for which a copyright has not been obtained.  If the experimental, developmental, or research work, which is the subject of the underlying contract, is not completed for any reason whatsoever, all data developed under that contract shall become subject data as defined in subsection (a) of this clause and shall be delivered as the Federal Government may direct.  This subsection (c</w:t>
      </w:r>
      <w:proofErr w:type="gramStart"/>
      <w:r>
        <w:t>) ,</w:t>
      </w:r>
      <w:proofErr w:type="gramEnd"/>
      <w:r>
        <w:t xml:space="preserve"> however, does not apply to adaptations of automatic data processing equipment or programs for the Purchaser or Contractor's use whose costs are financed in whole or in part with Federal assistance provided by FTA for transportation capital projects.</w:t>
      </w:r>
    </w:p>
    <w:p w:rsidR="0019040C" w:rsidRDefault="0019040C">
      <w:pPr>
        <w:rPr>
          <w:sz w:val="22"/>
        </w:rPr>
      </w:pPr>
    </w:p>
    <w:p w:rsidR="0019040C" w:rsidRDefault="0019040C">
      <w:r>
        <w:t xml:space="preserve">(d) Unless prohibited by state law, upon request by the Federal Government, the Purchaser and the Contractor agree to indemnify, save, and hold harmless the Federal Government, its officers, agents, and employees acting within the scope of their official duties against any liability, including costs and expenses, resulting from any willful or intentional violation by the Purchaser or Contractor of proprietary rights, copyrights, or right of privacy, arising out of the publication, translation, reproduction, delivery, use, or disposition of any data furnished under that contract. Neither the Purchaser nor the Contractor shall be required to indemnify the Federal Government for any such liability arising out of the wrongful act of any employee, official, or agents of the Federal Government. </w:t>
      </w:r>
    </w:p>
    <w:p w:rsidR="0019040C" w:rsidRDefault="0019040C">
      <w:r>
        <w:t>(e) Nothing contained in this clause on rights in data shall imply a license to the Federal Government under any patent or be construed as affecting the scope of any license or other right otherwise granted to the Federal Government under any patent.</w:t>
      </w:r>
    </w:p>
    <w:p w:rsidR="0019040C" w:rsidRDefault="0019040C"/>
    <w:p w:rsidR="0019040C" w:rsidRDefault="0019040C">
      <w:r>
        <w:t xml:space="preserve">(f) Data developed by the Purchaser or Contractor and financed entirely without using Federal assistance provided by the Federal Government that has been incorporated into work required by the underlying contract to which this Attachment has been added is exempt from the requirements of subsections (b), (c), and (d) of this clause, provided that the Purchaser or Contractor identifies that data in writing at the time of delivery of the contract work. </w:t>
      </w:r>
    </w:p>
    <w:p w:rsidR="0019040C" w:rsidRDefault="0019040C"/>
    <w:p w:rsidR="0019040C" w:rsidRDefault="0019040C">
      <w:r>
        <w:t xml:space="preserve">(g) Unless FTA determines otherwise, the Contractor agrees to include these requirements in each subcontract for experimental, developmental, or research work financed in whole or in part with Federal assistance provided by FTA. </w:t>
      </w:r>
    </w:p>
    <w:p w:rsidR="0019040C" w:rsidRDefault="0019040C"/>
    <w:p w:rsidR="0019040C" w:rsidRDefault="0019040C">
      <w:r>
        <w:t>(3) Unless the Federal Government later makes a contrary determination in writing, irrespective of the Contractor's status (</w:t>
      </w:r>
      <w:r>
        <w:rPr>
          <w:u w:val="single"/>
        </w:rPr>
        <w:t>i.e.</w:t>
      </w:r>
      <w:r>
        <w:t xml:space="preserve">, a large business, small business, state government or state instrumentality, local government, nonprofit organization, institution of higher education, individual, etc.), the Purchaser and the Contractor agree to take the necessary actions to provide, through FTA, those rights in that invention due the Federal Government as described in </w:t>
      </w:r>
    </w:p>
    <w:p w:rsidR="0019040C" w:rsidRDefault="0019040C"/>
    <w:p w:rsidR="0019040C" w:rsidRDefault="0019040C">
      <w:r>
        <w:t xml:space="preserve">U.S. Department of Commerce regulations, "Rights to Inventions Made by Nonprofit Organizations and Small Business Firms </w:t>
      </w:r>
      <w:proofErr w:type="gramStart"/>
      <w:r>
        <w:t>Under</w:t>
      </w:r>
      <w:proofErr w:type="gramEnd"/>
      <w:r>
        <w:t xml:space="preserve"> Government Grants, Contracts and Cooperative Agreements," 37 C.F.R. Part 401. </w:t>
      </w:r>
    </w:p>
    <w:p w:rsidR="0019040C" w:rsidRDefault="0019040C"/>
    <w:p w:rsidR="0019040C" w:rsidRDefault="0019040C">
      <w:r>
        <w:t>(4) The Contractor also agrees to include these requirements in each subcontract for experimental, developmental, or research work financed in whole or in part with Federal assistance provided by FTA.</w:t>
      </w:r>
    </w:p>
    <w:p w:rsidR="0019040C" w:rsidRDefault="0019040C"/>
    <w:p w:rsidR="0019040C" w:rsidRDefault="0019040C">
      <w:r>
        <w:t xml:space="preserve">B.  </w:t>
      </w:r>
      <w:r>
        <w:rPr>
          <w:b/>
        </w:rPr>
        <w:t>Patent Rights</w:t>
      </w:r>
      <w:r>
        <w:t xml:space="preserve"> - The following requirements apply to each contract involving experimental, developmental, or research work:</w:t>
      </w:r>
    </w:p>
    <w:p w:rsidR="0019040C" w:rsidRDefault="0019040C"/>
    <w:p w:rsidR="0019040C" w:rsidRDefault="0019040C">
      <w:r>
        <w:t xml:space="preserve">(1) </w:t>
      </w:r>
      <w:r>
        <w:rPr>
          <w:u w:val="single"/>
        </w:rPr>
        <w:t>General</w:t>
      </w:r>
      <w:r>
        <w:t xml:space="preserve"> - If any invention, improvement, or discovery is conceived or first actually reduced to practice in the course of or under the contract to which this Attachment has been added, and that invention, improvement, or discovery is patentable under the laws of the United States of America or any foreign country, the Purchaser and Contractor agree to take actions necessary to provide immediate notice and a detailed report to the party at a higher tier until FTA is ultimately notified.</w:t>
      </w:r>
    </w:p>
    <w:p w:rsidR="0019040C" w:rsidRDefault="0019040C"/>
    <w:p w:rsidR="0019040C" w:rsidRDefault="0019040C">
      <w:r>
        <w:t xml:space="preserve">(2) Unless the Federal Government later makes a contrary determination in writing, irrespective of the Contractor's status (a large business, small business, state government or state instrumentality, local government, nonprofit organization, institution of higher education, individual), the Purchaser and the Contractor agree to take the necessary actions to provide, through FTA, those rights in that invention due the Federal Government as described in U.S. Department of Commerce regulations, "Rights to Inventions Made by Nonprofit Organizations and Small Business Firms Under Government Grants, Contracts and Cooperative Agreements," 37 C.F.R. Part 401. </w:t>
      </w:r>
    </w:p>
    <w:p w:rsidR="0019040C" w:rsidRDefault="0019040C">
      <w:pPr>
        <w:rPr>
          <w:sz w:val="22"/>
        </w:rPr>
      </w:pPr>
    </w:p>
    <w:p w:rsidR="0019040C" w:rsidRDefault="0019040C">
      <w:r>
        <w:t>(3) The Contractor also agrees to include the requirements of this clause in each subcontract for experimental, developmental, or research work financed in whole or in part with Federal assistance provided by FTA.</w:t>
      </w:r>
    </w:p>
    <w:p w:rsidR="0019040C" w:rsidRDefault="0019040C">
      <w:pPr>
        <w:rPr>
          <w:sz w:val="22"/>
        </w:rPr>
      </w:pPr>
    </w:p>
    <w:p w:rsidR="0019040C" w:rsidRDefault="002A2EBA">
      <w:r>
        <w:rPr>
          <w:noProof/>
          <w:snapToGrid/>
        </w:rPr>
        <mc:AlternateContent>
          <mc:Choice Requires="wps">
            <w:drawing>
              <wp:anchor distT="0" distB="0" distL="114300" distR="114300" simplePos="0" relativeHeight="251666944" behindDoc="0" locked="0" layoutInCell="0" allowOverlap="1" wp14:anchorId="2DA8EB14" wp14:editId="444F2227">
                <wp:simplePos x="0" y="0"/>
                <wp:positionH relativeFrom="column">
                  <wp:posOffset>0</wp:posOffset>
                </wp:positionH>
                <wp:positionV relativeFrom="paragraph">
                  <wp:posOffset>0</wp:posOffset>
                </wp:positionV>
                <wp:extent cx="6035040" cy="0"/>
                <wp:effectExtent l="0" t="0" r="0" b="0"/>
                <wp:wrapNone/>
                <wp:docPr id="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75.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s8PFAIAACk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" o:allowincell="f"/>
            </w:pict>
          </mc:Fallback>
        </mc:AlternateContent>
      </w:r>
    </w:p>
    <w:p w:rsidR="0019040C" w:rsidRDefault="0019040C">
      <w:pPr>
        <w:jc w:val="center"/>
      </w:pPr>
      <w:bookmarkStart w:id="33" w:name="BM27"/>
      <w:bookmarkEnd w:id="33"/>
      <w:r>
        <w:rPr>
          <w:b/>
          <w:u w:val="single"/>
        </w:rPr>
        <w:t>27.  TRANSIT EMPLOYEE PROTECTIVE AGREEMENTS</w:t>
      </w:r>
      <w:r>
        <w:t xml:space="preserve"> </w:t>
      </w:r>
    </w:p>
    <w:p w:rsidR="0019040C" w:rsidRDefault="0019040C">
      <w:pPr>
        <w:jc w:val="center"/>
        <w:rPr>
          <w:b/>
        </w:rPr>
      </w:pPr>
      <w:r>
        <w:rPr>
          <w:b/>
        </w:rPr>
        <w:t>49 U.S.C. § 5310, § 5311, and § 5333</w:t>
      </w:r>
      <w:r>
        <w:rPr>
          <w:b/>
        </w:rPr>
        <w:br/>
        <w:t>29 CFR Part 215</w:t>
      </w:r>
    </w:p>
    <w:p w:rsidR="0019040C" w:rsidRDefault="0019040C">
      <w:pPr>
        <w:rPr>
          <w:b/>
          <w:sz w:val="22"/>
          <w:u w:val="single"/>
        </w:rPr>
      </w:pPr>
    </w:p>
    <w:p w:rsidR="0019040C" w:rsidRDefault="0019040C">
      <w:pPr>
        <w:rPr>
          <w:b/>
          <w:sz w:val="22"/>
          <w:u w:val="single"/>
        </w:rPr>
      </w:pPr>
    </w:p>
    <w:p w:rsidR="0019040C" w:rsidRDefault="0019040C">
      <w:r>
        <w:rPr>
          <w:b/>
          <w:u w:val="single"/>
        </w:rPr>
        <w:t>Model Clause/Language</w:t>
      </w:r>
      <w:r>
        <w:t xml:space="preserve"> </w:t>
      </w:r>
      <w:r>
        <w:br/>
        <w:t xml:space="preserve">Since no mandatory language is specified, FTA had developed the following language: </w:t>
      </w:r>
    </w:p>
    <w:p w:rsidR="0019040C" w:rsidRDefault="0019040C">
      <w:pPr>
        <w:rPr>
          <w:sz w:val="22"/>
        </w:rPr>
      </w:pPr>
    </w:p>
    <w:p w:rsidR="0019040C" w:rsidRDefault="0019040C">
      <w:proofErr w:type="gramStart"/>
      <w:r>
        <w:rPr>
          <w:b/>
        </w:rPr>
        <w:t>Transit Employee Protective Provisions.</w:t>
      </w:r>
      <w:proofErr w:type="gramEnd"/>
      <w:r>
        <w:rPr>
          <w:b/>
        </w:rPr>
        <w:t xml:space="preserve">  </w:t>
      </w:r>
      <w:r>
        <w:t xml:space="preserve">(1) The Contractor agrees to </w:t>
      </w:r>
      <w:proofErr w:type="gramStart"/>
      <w:r>
        <w:t>the comply</w:t>
      </w:r>
      <w:proofErr w:type="gramEnd"/>
      <w:r>
        <w:t xml:space="preserve"> with applicable transit employee protective requirements as follows:</w:t>
      </w:r>
    </w:p>
    <w:p w:rsidR="0019040C" w:rsidRDefault="0019040C">
      <w:pPr>
        <w:rPr>
          <w:sz w:val="22"/>
        </w:rPr>
      </w:pPr>
    </w:p>
    <w:p w:rsidR="0019040C" w:rsidRDefault="0019040C">
      <w:r>
        <w:t xml:space="preserve">(a) </w:t>
      </w:r>
      <w:r>
        <w:rPr>
          <w:u w:val="single"/>
        </w:rPr>
        <w:t>General Transit Employee Protective Requirements</w:t>
      </w:r>
      <w:r>
        <w:t xml:space="preserve"> - To the extent that FTA determines that transit operations are involved, the Contractor agrees to carry out the transit operations work on the underlying contract in compliance with terms and conditions determined by the U.S. Secretary of Labor to be fair and equitable to protect the interests of employees employed under this contract and to meet the employee protective requirements of 49 U.S.C. </w:t>
      </w:r>
      <w:proofErr w:type="gramStart"/>
      <w:r>
        <w:t>A 5333(b), and U.S. DOL guidelines at 29 C.F.R. Part 215, and any amendments thereto.</w:t>
      </w:r>
      <w:proofErr w:type="gramEnd"/>
      <w:r>
        <w:t xml:space="preserve">  These terms and conditions are identified in the letter of certification from the U.S. DOL to FTA applicable to the FTA Recipient's project from which Federal assistance is provided to support work on the underlying contract.  The Contractor agrees to carry out that work in compliance with the conditions stated in that U.S. DOL letter.  The requirements of this subsection (1), however, do not apply to any contract financed with Federal assistance provided by FTA either for projects for </w:t>
      </w:r>
      <w:r w:rsidR="00553DB7">
        <w:t>e</w:t>
      </w:r>
      <w:r w:rsidR="00553DB7" w:rsidRPr="00553DB7">
        <w:t>nhanced mobility of seniors</w:t>
      </w:r>
      <w:r w:rsidR="00553DB7">
        <w:t xml:space="preserve"> </w:t>
      </w:r>
      <w:r>
        <w:t>and individuals with disabilities authorized by 49 U.S.C. § 5310(</w:t>
      </w:r>
      <w:r w:rsidR="00553DB7">
        <w:t>b</w:t>
      </w:r>
      <w:r>
        <w:t>)(</w:t>
      </w:r>
      <w:r w:rsidR="00553DB7">
        <w:t>1</w:t>
      </w:r>
      <w:r>
        <w:t xml:space="preserve">), or for projects for </w:t>
      </w:r>
      <w:r w:rsidR="00553DB7">
        <w:t>rural</w:t>
      </w:r>
      <w:r>
        <w:t xml:space="preserve"> areas authorized by 49 U.S.C. § 5311.  Alternate provisions for those projects are set forth in subsections (b) and (c) of this clause.</w:t>
      </w:r>
    </w:p>
    <w:p w:rsidR="0019040C" w:rsidRDefault="0019040C"/>
    <w:p w:rsidR="0019040C" w:rsidRDefault="0019040C">
      <w:r>
        <w:t xml:space="preserve">(b) </w:t>
      </w:r>
      <w:r>
        <w:rPr>
          <w:u w:val="single"/>
        </w:rPr>
        <w:t>Transit Employee Protective Requirements for Projects Authorized by 49 U.S.C. § 5310(</w:t>
      </w:r>
      <w:r w:rsidR="00275D74">
        <w:rPr>
          <w:u w:val="single"/>
        </w:rPr>
        <w:t>b</w:t>
      </w:r>
      <w:r>
        <w:rPr>
          <w:u w:val="single"/>
        </w:rPr>
        <w:t>)(</w:t>
      </w:r>
      <w:r w:rsidR="00275D74">
        <w:rPr>
          <w:u w:val="single"/>
        </w:rPr>
        <w:t>1</w:t>
      </w:r>
      <w:r>
        <w:rPr>
          <w:u w:val="single"/>
        </w:rPr>
        <w:t xml:space="preserve">) for </w:t>
      </w:r>
      <w:r w:rsidR="00275D74">
        <w:rPr>
          <w:u w:val="single"/>
        </w:rPr>
        <w:t>E</w:t>
      </w:r>
      <w:r w:rsidR="00275D74" w:rsidRPr="00275D74">
        <w:rPr>
          <w:u w:val="single"/>
        </w:rPr>
        <w:t xml:space="preserve">nhanced </w:t>
      </w:r>
      <w:r w:rsidR="00275D74">
        <w:rPr>
          <w:u w:val="single"/>
        </w:rPr>
        <w:t>M</w:t>
      </w:r>
      <w:r w:rsidR="00275D74" w:rsidRPr="00275D74">
        <w:rPr>
          <w:u w:val="single"/>
        </w:rPr>
        <w:t xml:space="preserve">obility of </w:t>
      </w:r>
      <w:r w:rsidR="00275D74">
        <w:rPr>
          <w:u w:val="single"/>
        </w:rPr>
        <w:t>S</w:t>
      </w:r>
      <w:r w:rsidR="00275D74" w:rsidRPr="00275D74">
        <w:rPr>
          <w:u w:val="single"/>
        </w:rPr>
        <w:t>eniors</w:t>
      </w:r>
      <w:r w:rsidR="00275D74">
        <w:rPr>
          <w:u w:val="single"/>
        </w:rPr>
        <w:t xml:space="preserve"> </w:t>
      </w:r>
      <w:r>
        <w:rPr>
          <w:u w:val="single"/>
        </w:rPr>
        <w:t>and Individuals with Disabilities</w:t>
      </w:r>
      <w:r>
        <w:t xml:space="preserve"> - If the contract involves transit operations financed in whole or in part with Federal assistance authorized by 49 U.S.C. § 5310</w:t>
      </w:r>
      <w:r w:rsidR="00553DB7">
        <w:t>(b)(1)</w:t>
      </w:r>
      <w:r>
        <w:t xml:space="preserve">, and if the U.S. Secretary of Transportation has determined or determines in the future that the employee protective requirements of 49 U.S.C. § 5333(b) are necessary or appropriate for the state and the public body subrecipient for which work is performed on the underlying contract, the Contractor agrees to carry out the Project in compliance with the terms and conditions determined by the U.S. Secretary of Labor to meet the requirements of 49 U.S.C. § 5333(b), U.S. DOL guidelines at 29 C.F.R. Part 215, and any amendments thereto.  These terms and conditions are identified in the U.S. DOL's letter of certification to FTA, the date of which is set forth Grant Agreement or Cooperative Agreement with the state.  The Contractor agrees to perform transit operations in connection with the underlying contract in compliance with the conditions stated in that U.S. DOL letter. </w:t>
      </w:r>
    </w:p>
    <w:p w:rsidR="0019040C" w:rsidRDefault="0019040C">
      <w:pPr>
        <w:pStyle w:val="DefinitionTerm"/>
      </w:pPr>
    </w:p>
    <w:p w:rsidR="0019040C" w:rsidRDefault="0019040C">
      <w:r>
        <w:t xml:space="preserve">(c) </w:t>
      </w:r>
      <w:r>
        <w:rPr>
          <w:u w:val="single"/>
        </w:rPr>
        <w:t xml:space="preserve">Transit Employee Protective Requirements for Projects </w:t>
      </w:r>
      <w:r>
        <w:t>Authorized by 49 U.S.C. § 5311</w:t>
      </w:r>
      <w:r>
        <w:rPr>
          <w:u w:val="single"/>
        </w:rPr>
        <w:t xml:space="preserve"> in </w:t>
      </w:r>
      <w:r w:rsidR="00553DB7">
        <w:rPr>
          <w:u w:val="single"/>
        </w:rPr>
        <w:t>Rural</w:t>
      </w:r>
      <w:r>
        <w:rPr>
          <w:u w:val="single"/>
        </w:rPr>
        <w:t xml:space="preserve"> Areas</w:t>
      </w:r>
      <w:r>
        <w:t xml:space="preserve"> - If the contract involves transit operations financed in whole or in part with Federal assistance authorized by 49 U.S.C. § 5311, the Contractor agrees to comply with the terms and conditions of the Special Warranty for the Non</w:t>
      </w:r>
      <w:r w:rsidR="002B338C">
        <w:t>-</w:t>
      </w:r>
      <w:r>
        <w:t>urbanized Area Program agreed to by the U.S. Secretaries of Transportation and Labor, dated May 31, 1979, and the procedures implemented by U.S. DOL or any revision thereto.</w:t>
      </w:r>
    </w:p>
    <w:p w:rsidR="0019040C" w:rsidRDefault="0019040C"/>
    <w:p w:rsidR="0019040C" w:rsidRDefault="0019040C">
      <w:r>
        <w:t>(2) The Contractor also agrees to include the any applicable requirements in each subcontract involving transit operations financed in whole or in part with Federal assistance provided by FTA.</w:t>
      </w:r>
    </w:p>
    <w:p w:rsidR="0019040C" w:rsidRDefault="0019040C">
      <w:pPr>
        <w:pStyle w:val="DefinitionTerm"/>
      </w:pPr>
    </w:p>
    <w:bookmarkStart w:id="34" w:name="BM28"/>
    <w:bookmarkEnd w:id="34"/>
    <w:p w:rsidR="0019040C" w:rsidRDefault="002A2EBA">
      <w:pPr>
        <w:jc w:val="center"/>
        <w:rPr>
          <w:b/>
          <w:u w:val="single"/>
        </w:rPr>
      </w:pPr>
      <w:r>
        <w:rPr>
          <w:noProof/>
          <w:snapToGrid/>
        </w:rPr>
        <mc:AlternateContent>
          <mc:Choice Requires="wps">
            <w:drawing>
              <wp:anchor distT="0" distB="0" distL="114300" distR="114300" simplePos="0" relativeHeight="251667968" behindDoc="0" locked="0" layoutInCell="0" allowOverlap="1" wp14:anchorId="42B7DF77" wp14:editId="2304C2DB">
                <wp:simplePos x="0" y="0"/>
                <wp:positionH relativeFrom="column">
                  <wp:posOffset>0</wp:posOffset>
                </wp:positionH>
                <wp:positionV relativeFrom="paragraph">
                  <wp:posOffset>0</wp:posOffset>
                </wp:positionV>
                <wp:extent cx="5852160" cy="0"/>
                <wp:effectExtent l="0" t="0" r="0" b="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22y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" o:allowincell="f"/>
            </w:pict>
          </mc:Fallback>
        </mc:AlternateContent>
      </w:r>
    </w:p>
    <w:p w:rsidR="002B338C" w:rsidRDefault="002B338C">
      <w:pPr>
        <w:jc w:val="center"/>
        <w:rPr>
          <w:b/>
          <w:u w:val="single"/>
        </w:rPr>
      </w:pPr>
    </w:p>
    <w:p w:rsidR="002B338C" w:rsidRDefault="002B338C">
      <w:pPr>
        <w:jc w:val="center"/>
        <w:rPr>
          <w:b/>
          <w:u w:val="single"/>
        </w:rPr>
      </w:pPr>
    </w:p>
    <w:p w:rsidR="002B338C" w:rsidRDefault="002B338C">
      <w:pPr>
        <w:jc w:val="center"/>
        <w:rPr>
          <w:b/>
          <w:u w:val="single"/>
        </w:rPr>
      </w:pPr>
    </w:p>
    <w:p w:rsidR="002B338C" w:rsidRDefault="002B338C">
      <w:pPr>
        <w:jc w:val="center"/>
        <w:rPr>
          <w:b/>
          <w:u w:val="single"/>
        </w:rPr>
      </w:pPr>
    </w:p>
    <w:p w:rsidR="002B338C" w:rsidRDefault="002B338C">
      <w:pPr>
        <w:jc w:val="center"/>
        <w:rPr>
          <w:b/>
          <w:u w:val="single"/>
        </w:rPr>
      </w:pPr>
    </w:p>
    <w:p w:rsidR="0019040C" w:rsidRDefault="0019040C">
      <w:pPr>
        <w:jc w:val="center"/>
        <w:rPr>
          <w:b/>
          <w:u w:val="single"/>
        </w:rPr>
      </w:pPr>
      <w:r>
        <w:rPr>
          <w:b/>
          <w:u w:val="single"/>
        </w:rPr>
        <w:t>28.  DISADVANTAGED BUSINESS ENTERPRISE (DBE)</w:t>
      </w:r>
    </w:p>
    <w:p w:rsidR="0019040C" w:rsidRPr="007E6938" w:rsidRDefault="007E6938" w:rsidP="007E6938">
      <w:pPr>
        <w:jc w:val="center"/>
        <w:rPr>
          <w:b/>
        </w:rPr>
      </w:pPr>
      <w:r>
        <w:rPr>
          <w:b/>
        </w:rPr>
        <w:t xml:space="preserve">49 CFR </w:t>
      </w:r>
      <w:proofErr w:type="gramStart"/>
      <w:r>
        <w:rPr>
          <w:b/>
        </w:rPr>
        <w:t>Part</w:t>
      </w:r>
      <w:proofErr w:type="gramEnd"/>
      <w:r>
        <w:rPr>
          <w:b/>
        </w:rPr>
        <w:t xml:space="preserve"> 26</w:t>
      </w:r>
    </w:p>
    <w:p w:rsidR="0019040C" w:rsidRDefault="0019040C">
      <w:pPr>
        <w:autoSpaceDE w:val="0"/>
        <w:autoSpaceDN w:val="0"/>
        <w:adjustRightInd w:val="0"/>
        <w:rPr>
          <w:b/>
          <w:bCs/>
          <w:u w:val="single"/>
        </w:rPr>
      </w:pPr>
    </w:p>
    <w:p w:rsidR="0019040C" w:rsidRDefault="007E6938">
      <w:pPr>
        <w:autoSpaceDE w:val="0"/>
        <w:autoSpaceDN w:val="0"/>
        <w:adjustRightInd w:val="0"/>
        <w:rPr>
          <w:b/>
          <w:bCs/>
          <w:u w:val="single"/>
        </w:rPr>
      </w:pPr>
      <w:r>
        <w:rPr>
          <w:b/>
          <w:bCs/>
          <w:u w:val="single"/>
        </w:rPr>
        <w:t>Model/</w:t>
      </w:r>
      <w:r w:rsidR="0019040C">
        <w:rPr>
          <w:b/>
          <w:bCs/>
          <w:u w:val="single"/>
        </w:rPr>
        <w:t>Clause Language</w:t>
      </w:r>
    </w:p>
    <w:p w:rsidR="0019040C" w:rsidRDefault="0019040C">
      <w:pPr>
        <w:autoSpaceDE w:val="0"/>
        <w:autoSpaceDN w:val="0"/>
        <w:adjustRightInd w:val="0"/>
      </w:pPr>
      <w:r>
        <w:t xml:space="preserve">The following clause language </w:t>
      </w:r>
      <w:r w:rsidR="00593951">
        <w:t>includes language mandated under 49 CFR 26.13(b) as well as additional suggested language</w:t>
      </w:r>
      <w:r>
        <w:t>.  It incorporates the payment terms and conditions applicable to all subcontractors based in Part 26 as well as those related only to DBE subcontractors.  The suggested language allows for the options available to grantees concerning retainage, specific contract goals, and evaluation of DBE subcontracting participation when specific contract goals have been established.</w:t>
      </w:r>
    </w:p>
    <w:p w:rsidR="00593951" w:rsidRDefault="00593951">
      <w:pPr>
        <w:autoSpaceDE w:val="0"/>
        <w:autoSpaceDN w:val="0"/>
        <w:adjustRightInd w:val="0"/>
      </w:pPr>
    </w:p>
    <w:p w:rsidR="00593951" w:rsidRDefault="00593951" w:rsidP="00593951">
      <w:pPr>
        <w:rPr>
          <w:b/>
        </w:rPr>
      </w:pPr>
      <w:r>
        <w:rPr>
          <w:b/>
        </w:rPr>
        <w:t xml:space="preserve">Disadvantaged Business Enterprises </w:t>
      </w:r>
    </w:p>
    <w:p w:rsidR="00593951" w:rsidRDefault="00593951">
      <w:pPr>
        <w:autoSpaceDE w:val="0"/>
        <w:autoSpaceDN w:val="0"/>
        <w:adjustRightInd w:val="0"/>
      </w:pPr>
    </w:p>
    <w:p w:rsidR="00593951" w:rsidRDefault="00593951" w:rsidP="00593951">
      <w:proofErr w:type="gramStart"/>
      <w:r>
        <w:t>a.  This</w:t>
      </w:r>
      <w:proofErr w:type="gramEnd"/>
      <w:r>
        <w:t xml:space="preserve"> contract is subject to the requirements of Title 49, Code of Federal Regulations, Part 26,</w:t>
      </w:r>
      <w:r>
        <w:rPr>
          <w:i/>
          <w:iCs/>
        </w:rPr>
        <w:t xml:space="preserve"> Participation by Disadvantaged Business Enterprises in Department of Transportation Financial Assistance Programs. </w:t>
      </w:r>
      <w:r>
        <w:t xml:space="preserve"> The national goal for participation of Disadvantaged Business Enterprises (DBE) is 10%.  The agency’s overall goal for DBE participation is </w:t>
      </w:r>
      <w:r>
        <w:rPr>
          <w:b/>
        </w:rPr>
        <w:t>__ %.</w:t>
      </w:r>
      <w:r>
        <w:t xml:space="preserve">  A separate contract goal </w:t>
      </w:r>
      <w:r>
        <w:rPr>
          <w:b/>
        </w:rPr>
        <w:t xml:space="preserve">[of __ % DBE participation has] [has not] </w:t>
      </w:r>
      <w:r>
        <w:t>been established for this procurement.</w:t>
      </w:r>
    </w:p>
    <w:p w:rsidR="00593951" w:rsidRDefault="00593951">
      <w:pPr>
        <w:autoSpaceDE w:val="0"/>
        <w:autoSpaceDN w:val="0"/>
        <w:adjustRightInd w:val="0"/>
      </w:pPr>
    </w:p>
    <w:p w:rsidR="00593951" w:rsidRPr="00593951" w:rsidRDefault="00593951">
      <w:pPr>
        <w:autoSpaceDE w:val="0"/>
        <w:autoSpaceDN w:val="0"/>
        <w:adjustRightInd w:val="0"/>
        <w:rPr>
          <w:highlight w:val="yellow"/>
          <w:u w:val="single"/>
        </w:rPr>
      </w:pPr>
      <w:r w:rsidRPr="00593951">
        <w:rPr>
          <w:highlight w:val="yellow"/>
          <w:u w:val="single"/>
        </w:rPr>
        <w:t>Required Language (49 CFR §26.13(b)):</w:t>
      </w:r>
    </w:p>
    <w:p w:rsidR="00593951" w:rsidRPr="00593951" w:rsidRDefault="00593951" w:rsidP="00593951">
      <w:pPr>
        <w:autoSpaceDE w:val="0"/>
        <w:autoSpaceDN w:val="0"/>
        <w:adjustRightInd w:val="0"/>
        <w:rPr>
          <w:highlight w:val="yellow"/>
        </w:rPr>
      </w:pPr>
      <w:r>
        <w:rPr>
          <w:highlight w:val="yellow"/>
        </w:rPr>
        <w:t xml:space="preserve">b. </w:t>
      </w:r>
      <w:r w:rsidRPr="00593951">
        <w:rPr>
          <w:highlight w:val="yellow"/>
        </w:rPr>
        <w:t xml:space="preserve">The contractor, sub recipient or subcontractor shall not discriminate on the basis of race, color, national origin, or sex in the performance of this contract. The contractor shall carry out applicable requirements of 49 CFR </w:t>
      </w:r>
      <w:proofErr w:type="gramStart"/>
      <w:r w:rsidRPr="00593951">
        <w:rPr>
          <w:highlight w:val="yellow"/>
        </w:rPr>
        <w:t>part</w:t>
      </w:r>
      <w:proofErr w:type="gramEnd"/>
      <w:r w:rsidRPr="00593951">
        <w:rPr>
          <w:highlight w:val="yellow"/>
        </w:rPr>
        <w:t xml:space="preserve"> 26 in the award and administration of DOT-assisted contracts. Failure by the contractor to carry out these requirements is a material breach of this contract, which may result in the termination of this contract or such other remedy as </w:t>
      </w:r>
      <w:r w:rsidRPr="00593951">
        <w:rPr>
          <w:b/>
          <w:highlight w:val="yellow"/>
        </w:rPr>
        <w:t xml:space="preserve">{insert </w:t>
      </w:r>
      <w:r w:rsidR="002B338C" w:rsidRPr="00593951">
        <w:rPr>
          <w:b/>
          <w:highlight w:val="yellow"/>
        </w:rPr>
        <w:t>Agency Name</w:t>
      </w:r>
      <w:r w:rsidRPr="00593951">
        <w:rPr>
          <w:b/>
          <w:highlight w:val="yellow"/>
        </w:rPr>
        <w:t>}</w:t>
      </w:r>
      <w:r w:rsidRPr="00593951">
        <w:rPr>
          <w:highlight w:val="yellow"/>
        </w:rPr>
        <w:t xml:space="preserve"> deems appropriate, which may include, but is not limited to:</w:t>
      </w:r>
    </w:p>
    <w:p w:rsidR="00593951" w:rsidRPr="00593951" w:rsidRDefault="00593951" w:rsidP="00593951">
      <w:pPr>
        <w:autoSpaceDE w:val="0"/>
        <w:autoSpaceDN w:val="0"/>
        <w:adjustRightInd w:val="0"/>
        <w:rPr>
          <w:highlight w:val="yellow"/>
        </w:rPr>
      </w:pPr>
    </w:p>
    <w:p w:rsidR="00593951" w:rsidRPr="00593951" w:rsidRDefault="00593951" w:rsidP="00593951">
      <w:pPr>
        <w:pStyle w:val="ListParagraph"/>
        <w:numPr>
          <w:ilvl w:val="0"/>
          <w:numId w:val="11"/>
        </w:numPr>
        <w:autoSpaceDE w:val="0"/>
        <w:autoSpaceDN w:val="0"/>
        <w:adjustRightInd w:val="0"/>
        <w:rPr>
          <w:highlight w:val="yellow"/>
        </w:rPr>
      </w:pPr>
      <w:r w:rsidRPr="00593951">
        <w:rPr>
          <w:highlight w:val="yellow"/>
        </w:rPr>
        <w:t>Withholding monthly progress payments;</w:t>
      </w:r>
    </w:p>
    <w:p w:rsidR="00593951" w:rsidRPr="00593951" w:rsidRDefault="00593951" w:rsidP="00593951">
      <w:pPr>
        <w:pStyle w:val="ListParagraph"/>
        <w:numPr>
          <w:ilvl w:val="0"/>
          <w:numId w:val="11"/>
        </w:numPr>
        <w:autoSpaceDE w:val="0"/>
        <w:autoSpaceDN w:val="0"/>
        <w:adjustRightInd w:val="0"/>
        <w:rPr>
          <w:highlight w:val="yellow"/>
        </w:rPr>
      </w:pPr>
      <w:r w:rsidRPr="00593951">
        <w:rPr>
          <w:highlight w:val="yellow"/>
        </w:rPr>
        <w:t>Assessing sanctions;</w:t>
      </w:r>
    </w:p>
    <w:p w:rsidR="00593951" w:rsidRPr="00593951" w:rsidRDefault="00593951" w:rsidP="00593951">
      <w:pPr>
        <w:pStyle w:val="ListParagraph"/>
        <w:numPr>
          <w:ilvl w:val="0"/>
          <w:numId w:val="11"/>
        </w:numPr>
        <w:autoSpaceDE w:val="0"/>
        <w:autoSpaceDN w:val="0"/>
        <w:adjustRightInd w:val="0"/>
        <w:rPr>
          <w:highlight w:val="yellow"/>
        </w:rPr>
      </w:pPr>
      <w:r w:rsidRPr="00593951">
        <w:rPr>
          <w:highlight w:val="yellow"/>
        </w:rPr>
        <w:t>Liquidated damages; and/or</w:t>
      </w:r>
    </w:p>
    <w:p w:rsidR="00593951" w:rsidRPr="00593951" w:rsidRDefault="00593951" w:rsidP="00593951">
      <w:pPr>
        <w:pStyle w:val="ListParagraph"/>
        <w:numPr>
          <w:ilvl w:val="0"/>
          <w:numId w:val="11"/>
        </w:numPr>
        <w:autoSpaceDE w:val="0"/>
        <w:autoSpaceDN w:val="0"/>
        <w:adjustRightInd w:val="0"/>
        <w:rPr>
          <w:highlight w:val="yellow"/>
        </w:rPr>
      </w:pPr>
      <w:r w:rsidRPr="00593951">
        <w:rPr>
          <w:highlight w:val="yellow"/>
        </w:rPr>
        <w:t>Disqualifying the contractor from future bidding as non-responsible.</w:t>
      </w:r>
    </w:p>
    <w:p w:rsidR="00593951" w:rsidRDefault="00593951">
      <w:pPr>
        <w:autoSpaceDE w:val="0"/>
        <w:autoSpaceDN w:val="0"/>
        <w:adjustRightInd w:val="0"/>
      </w:pPr>
    </w:p>
    <w:p w:rsidR="00593951" w:rsidRDefault="00593951">
      <w:pPr>
        <w:autoSpaceDE w:val="0"/>
        <w:autoSpaceDN w:val="0"/>
        <w:adjustRightInd w:val="0"/>
      </w:pPr>
      <w:r>
        <w:t>Each subcontract the contractor signs with a subcontractor must include the assurance in this paragraph (</w:t>
      </w:r>
      <w:r>
        <w:rPr>
          <w:i/>
          <w:iCs/>
        </w:rPr>
        <w:t>see</w:t>
      </w:r>
      <w:r>
        <w:t xml:space="preserve"> 49 CFR 26.13(b)).</w:t>
      </w:r>
    </w:p>
    <w:p w:rsidR="0019040C" w:rsidRDefault="0019040C"/>
    <w:p w:rsidR="0019040C" w:rsidRDefault="0019040C">
      <w:r>
        <w:t xml:space="preserve">c.  </w:t>
      </w:r>
      <w:r>
        <w:rPr>
          <w:b/>
        </w:rPr>
        <w:t>{</w:t>
      </w:r>
      <w:r>
        <w:rPr>
          <w:b/>
          <w:i/>
          <w:iCs/>
        </w:rPr>
        <w:t>If a separate contract goal has been established, use the following}</w:t>
      </w:r>
      <w:r>
        <w:t xml:space="preserve"> Bidders/offerors are required to document sufficient DBE participation to meet these goals or, alternatively, document adequate good faith efforts to do so, as provided for in 49 CFR 26.53.  Award of this contract is conditioned on submission of the following </w:t>
      </w:r>
      <w:r>
        <w:rPr>
          <w:b/>
        </w:rPr>
        <w:t>[concurrent with and accompanying sealed bid] [concurrent with and accompanying an initial proposal] [prior to award]</w:t>
      </w:r>
      <w:r>
        <w:t>:</w:t>
      </w:r>
    </w:p>
    <w:p w:rsidR="0019040C" w:rsidRDefault="0019040C">
      <w:pPr>
        <w:pStyle w:val="DefinitionTerm"/>
      </w:pPr>
    </w:p>
    <w:p w:rsidR="0019040C" w:rsidRDefault="0019040C">
      <w:pPr>
        <w:spacing w:after="200"/>
      </w:pPr>
      <w:r>
        <w:t>1.      The names and addresses of DBE firms that will participate in this contract;</w:t>
      </w:r>
    </w:p>
    <w:p w:rsidR="0019040C" w:rsidRDefault="0019040C">
      <w:pPr>
        <w:spacing w:after="200"/>
      </w:pPr>
      <w:r>
        <w:t>2.      A description of the work each DBE will perform;</w:t>
      </w:r>
    </w:p>
    <w:p w:rsidR="0019040C" w:rsidRDefault="0019040C">
      <w:pPr>
        <w:pStyle w:val="DefinitionTerm"/>
        <w:spacing w:after="200"/>
      </w:pPr>
      <w:r>
        <w:t>3.      The dollar amount of the participation of each DBE firm participating;</w:t>
      </w:r>
    </w:p>
    <w:p w:rsidR="0019040C" w:rsidRDefault="0019040C">
      <w:pPr>
        <w:spacing w:after="200"/>
      </w:pPr>
      <w:r>
        <w:t>4.      Written documentation of the bidder/offeror’s commitment to use a DBE subcontractor whose participation it submits to meet the contract goal;</w:t>
      </w:r>
    </w:p>
    <w:p w:rsidR="0019040C" w:rsidRDefault="0019040C">
      <w:pPr>
        <w:spacing w:after="200"/>
      </w:pPr>
      <w:r>
        <w:t xml:space="preserve">5.      Written confirmation from the DBE that it is participating in the contract as provided in the prime contractor’s commitment; and </w:t>
      </w:r>
    </w:p>
    <w:p w:rsidR="0019040C" w:rsidRDefault="0019040C">
      <w:r>
        <w:t>6.      If the contract goal is not met, evidence of good faith efforts to do so.  </w:t>
      </w:r>
    </w:p>
    <w:p w:rsidR="0019040C" w:rsidRDefault="0019040C">
      <w:r>
        <w:rPr>
          <w:b/>
        </w:rPr>
        <w:br/>
        <w:t>[Bidders][Offerors]</w:t>
      </w:r>
      <w:r>
        <w:t xml:space="preserve"> must present the information required above </w:t>
      </w:r>
      <w:r>
        <w:rPr>
          <w:b/>
        </w:rPr>
        <w:t>[as a matter of responsiveness] [with initial proposals] [prior to contract award]</w:t>
      </w:r>
      <w:r>
        <w:t xml:space="preserve"> (</w:t>
      </w:r>
      <w:r>
        <w:rPr>
          <w:i/>
          <w:iCs/>
        </w:rPr>
        <w:t>see</w:t>
      </w:r>
      <w:r>
        <w:t xml:space="preserve"> 49 CFR 26.53(3)).</w:t>
      </w:r>
    </w:p>
    <w:p w:rsidR="0019040C" w:rsidRDefault="0019040C"/>
    <w:p w:rsidR="0019040C" w:rsidRDefault="0019040C">
      <w:pPr>
        <w:autoSpaceDE w:val="0"/>
        <w:autoSpaceDN w:val="0"/>
        <w:adjustRightInd w:val="0"/>
      </w:pPr>
      <w:r>
        <w:rPr>
          <w:b/>
        </w:rPr>
        <w:t>{</w:t>
      </w:r>
      <w:r>
        <w:rPr>
          <w:b/>
          <w:i/>
          <w:iCs/>
        </w:rPr>
        <w:t>If no separate contract goal has been established, use the following}</w:t>
      </w:r>
      <w:r>
        <w:t xml:space="preserve">  The successful bidder/offeror will be required to report its DBE participation obtained through race-neutral means throughout the period of performance. </w:t>
      </w:r>
    </w:p>
    <w:p w:rsidR="0019040C" w:rsidRDefault="0019040C">
      <w:pPr>
        <w:autoSpaceDE w:val="0"/>
        <w:autoSpaceDN w:val="0"/>
        <w:adjustRightInd w:val="0"/>
      </w:pPr>
    </w:p>
    <w:p w:rsidR="0019040C" w:rsidRDefault="0019040C">
      <w:pPr>
        <w:autoSpaceDE w:val="0"/>
        <w:autoSpaceDN w:val="0"/>
        <w:adjustRightInd w:val="0"/>
      </w:pPr>
      <w:proofErr w:type="gramStart"/>
      <w:r>
        <w:t>d.  The</w:t>
      </w:r>
      <w:proofErr w:type="gramEnd"/>
      <w:r>
        <w:t xml:space="preserve"> contractor is required to pay its subcontractors performing work related to this contract for satisfactory performance of that work no later than 30 days after the contractor’s receipt of payment for that work from the </w:t>
      </w:r>
      <w:r>
        <w:rPr>
          <w:b/>
        </w:rPr>
        <w:t>{insert agency name}</w:t>
      </w:r>
      <w:r>
        <w:t xml:space="preserve">. </w:t>
      </w:r>
      <w:r>
        <w:rPr>
          <w:b/>
        </w:rPr>
        <w:t xml:space="preserve"> </w:t>
      </w:r>
      <w:r>
        <w:t>In addition,</w:t>
      </w:r>
      <w:r>
        <w:rPr>
          <w:b/>
        </w:rPr>
        <w:t xml:space="preserve"> [the contractor may not hold retainage from its subcontractors.] [</w:t>
      </w:r>
      <w:proofErr w:type="gramStart"/>
      <w:r>
        <w:rPr>
          <w:b/>
        </w:rPr>
        <w:t>is</w:t>
      </w:r>
      <w:proofErr w:type="gramEnd"/>
      <w:r>
        <w:rPr>
          <w:b/>
        </w:rPr>
        <w:t xml:space="preserve"> required to return any retainage payments to those subcontractors within 30 days after the subcontractor's work related to this contract is satisfactorily completed.] [</w:t>
      </w:r>
      <w:proofErr w:type="gramStart"/>
      <w:r>
        <w:rPr>
          <w:b/>
        </w:rPr>
        <w:t>is</w:t>
      </w:r>
      <w:proofErr w:type="gramEnd"/>
      <w:r>
        <w:rPr>
          <w:b/>
        </w:rPr>
        <w:t xml:space="preserve"> required to return any retainage payments to those subcontractors within 30 days after incremental acceptance of the subcontractor’s work by the {insert agency name} and contractor’s receipt of the partial retainage payment related to the subcontractor’s work.]</w:t>
      </w:r>
    </w:p>
    <w:p w:rsidR="0019040C" w:rsidRDefault="0019040C">
      <w:pPr>
        <w:autoSpaceDE w:val="0"/>
        <w:autoSpaceDN w:val="0"/>
        <w:adjustRightInd w:val="0"/>
      </w:pPr>
    </w:p>
    <w:p w:rsidR="0019040C" w:rsidRDefault="0019040C">
      <w:pPr>
        <w:autoSpaceDE w:val="0"/>
        <w:autoSpaceDN w:val="0"/>
        <w:adjustRightInd w:val="0"/>
      </w:pPr>
      <w:r>
        <w:t xml:space="preserve">e.  The contractor must promptly notify </w:t>
      </w:r>
      <w:r>
        <w:rPr>
          <w:b/>
        </w:rPr>
        <w:t>{insert agency name}</w:t>
      </w:r>
      <w:r>
        <w:t>,</w:t>
      </w:r>
      <w:r>
        <w:rPr>
          <w:b/>
        </w:rPr>
        <w:t xml:space="preserve"> </w:t>
      </w:r>
      <w:r>
        <w:t xml:space="preserve">whenever a DBE subcontractor performing work related to this contract is terminated or fails to complete its work, and must make good faith efforts to engage another DBE subcontractor to perform at least the same amount of work.  The contractor may not terminate any DBE subcontractor and perform that work through its own forces or those of an affiliate without prior written consent of </w:t>
      </w:r>
      <w:r>
        <w:rPr>
          <w:b/>
        </w:rPr>
        <w:t>{insert agency name}</w:t>
      </w:r>
      <w:r>
        <w:t>.</w:t>
      </w:r>
    </w:p>
    <w:p w:rsidR="0019040C" w:rsidRDefault="0019040C">
      <w:r>
        <w:t> </w:t>
      </w:r>
    </w:p>
    <w:p w:rsidR="0019040C" w:rsidRDefault="002A2EBA">
      <w:r>
        <w:rPr>
          <w:noProof/>
          <w:snapToGrid/>
        </w:rPr>
        <mc:AlternateContent>
          <mc:Choice Requires="wps">
            <w:drawing>
              <wp:anchor distT="0" distB="0" distL="114300" distR="114300" simplePos="0" relativeHeight="251668992" behindDoc="0" locked="0" layoutInCell="0" allowOverlap="1" wp14:anchorId="4513E6EF" wp14:editId="278F2C27">
                <wp:simplePos x="0" y="0"/>
                <wp:positionH relativeFrom="column">
                  <wp:posOffset>0</wp:posOffset>
                </wp:positionH>
                <wp:positionV relativeFrom="paragraph">
                  <wp:posOffset>152400</wp:posOffset>
                </wp:positionV>
                <wp:extent cx="5852160" cy="0"/>
                <wp:effectExtent l="0" t="0" r="0" b="0"/>
                <wp:wrapNone/>
                <wp:docPr id="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0.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PNx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" o:allowincell="f"/>
            </w:pict>
          </mc:Fallback>
        </mc:AlternateContent>
      </w:r>
    </w:p>
    <w:p w:rsidR="0019040C" w:rsidRDefault="0019040C">
      <w:pPr>
        <w:jc w:val="center"/>
        <w:rPr>
          <w:b/>
          <w:u w:val="single"/>
        </w:rPr>
      </w:pPr>
      <w:bookmarkStart w:id="35" w:name="BM29"/>
      <w:bookmarkEnd w:id="35"/>
    </w:p>
    <w:p w:rsidR="0019040C" w:rsidRDefault="0019040C">
      <w:pPr>
        <w:jc w:val="center"/>
        <w:rPr>
          <w:b/>
          <w:u w:val="single"/>
        </w:rPr>
      </w:pPr>
      <w:r>
        <w:rPr>
          <w:b/>
          <w:u w:val="single"/>
        </w:rPr>
        <w:t xml:space="preserve">29.  </w:t>
      </w:r>
      <w:proofErr w:type="gramStart"/>
      <w:r>
        <w:rPr>
          <w:b/>
          <w:u w:val="single"/>
        </w:rPr>
        <w:t>[ RESERVED</w:t>
      </w:r>
      <w:proofErr w:type="gramEnd"/>
      <w:r>
        <w:rPr>
          <w:b/>
          <w:u w:val="single"/>
        </w:rPr>
        <w:t xml:space="preserve"> ]</w:t>
      </w:r>
    </w:p>
    <w:p w:rsidR="002B338C" w:rsidRDefault="002B338C">
      <w:pPr>
        <w:jc w:val="center"/>
        <w:rPr>
          <w:b/>
          <w:u w:val="single"/>
        </w:rPr>
      </w:pPr>
    </w:p>
    <w:p w:rsidR="0019040C" w:rsidRDefault="0019040C">
      <w:pPr>
        <w:pStyle w:val="DefinitionTerm"/>
      </w:pPr>
    </w:p>
    <w:p w:rsidR="0019040C" w:rsidRDefault="002A2EBA">
      <w:pPr>
        <w:pStyle w:val="DefinitionTerm"/>
        <w:rPr>
          <w:noProof/>
          <w:snapToGrid/>
          <w:u w:val="single"/>
        </w:rPr>
      </w:pPr>
      <w:r>
        <w:rPr>
          <w:noProof/>
          <w:snapToGrid/>
        </w:rPr>
        <mc:AlternateContent>
          <mc:Choice Requires="wps">
            <w:drawing>
              <wp:anchor distT="0" distB="0" distL="114300" distR="114300" simplePos="0" relativeHeight="251670016" behindDoc="0" locked="0" layoutInCell="0" allowOverlap="1" wp14:anchorId="3A9D9907" wp14:editId="4B04789C">
                <wp:simplePos x="0" y="0"/>
                <wp:positionH relativeFrom="column">
                  <wp:posOffset>0</wp:posOffset>
                </wp:positionH>
                <wp:positionV relativeFrom="paragraph">
                  <wp:posOffset>0</wp:posOffset>
                </wp:positionV>
                <wp:extent cx="5943600" cy="0"/>
                <wp:effectExtent l="0" t="0" r="0" b="0"/>
                <wp:wrapNone/>
                <wp:docPr id="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IdP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" o:allowincell="f"/>
            </w:pict>
          </mc:Fallback>
        </mc:AlternateContent>
      </w:r>
      <w:bookmarkStart w:id="36" w:name="BM30"/>
      <w:bookmarkEnd w:id="36"/>
    </w:p>
    <w:p w:rsidR="0019040C" w:rsidRDefault="0019040C">
      <w:pPr>
        <w:rPr>
          <w:b/>
          <w:u w:val="single"/>
        </w:rPr>
      </w:pPr>
      <w:r>
        <w:rPr>
          <w:b/>
          <w:u w:val="single"/>
        </w:rPr>
        <w:t>30.  INCORPORATION OF FEDERAL TRANSIT ADMINISTRATION (FTA) TERMS</w:t>
      </w:r>
    </w:p>
    <w:p w:rsidR="0019040C" w:rsidRDefault="0019040C">
      <w:pPr>
        <w:jc w:val="center"/>
      </w:pPr>
      <w:r>
        <w:rPr>
          <w:b/>
        </w:rPr>
        <w:t>FTA Circular 4220.1</w:t>
      </w:r>
      <w:r w:rsidR="00A007DC">
        <w:rPr>
          <w:b/>
        </w:rPr>
        <w:t>F</w:t>
      </w:r>
    </w:p>
    <w:p w:rsidR="0019040C" w:rsidRDefault="0019040C">
      <w:pPr>
        <w:rPr>
          <w:b/>
          <w:u w:val="single"/>
        </w:rPr>
      </w:pPr>
    </w:p>
    <w:p w:rsidR="0019040C" w:rsidRDefault="0019040C">
      <w:pPr>
        <w:rPr>
          <w:sz w:val="22"/>
        </w:rPr>
      </w:pPr>
    </w:p>
    <w:p w:rsidR="0019040C" w:rsidRDefault="0019040C">
      <w:pPr>
        <w:rPr>
          <w:b/>
        </w:rPr>
      </w:pPr>
      <w:r>
        <w:rPr>
          <w:b/>
          <w:u w:val="single"/>
        </w:rPr>
        <w:t>Model Clause/Language</w:t>
      </w:r>
      <w:r>
        <w:t xml:space="preserve"> </w:t>
      </w:r>
      <w:r>
        <w:br/>
        <w:t>FTA has developed the following incorporation of terms language</w:t>
      </w:r>
      <w:r>
        <w:rPr>
          <w:b/>
        </w:rPr>
        <w:t>:</w:t>
      </w:r>
    </w:p>
    <w:p w:rsidR="0019040C" w:rsidRDefault="0019040C">
      <w:pPr>
        <w:rPr>
          <w:b/>
          <w:sz w:val="22"/>
        </w:rPr>
      </w:pPr>
    </w:p>
    <w:p w:rsidR="0019040C" w:rsidRDefault="0019040C">
      <w:r>
        <w:rPr>
          <w:b/>
        </w:rPr>
        <w:t xml:space="preserve">Incorporation of Federal Transit Administration (FTA) Terms </w:t>
      </w:r>
      <w:r>
        <w:t>- The preceding provisions include, in part, certain Standard Terms and Conditions required by DOT, whether or not expressly set forth in the preceding contract provisions.  All contractual provisions required by DOT, as set forth in FTA Circular 4220.1</w:t>
      </w:r>
      <w:r w:rsidR="00A007DC">
        <w:t>F,</w:t>
      </w:r>
      <w:r>
        <w:t xml:space="preserve"> are hereby incorporated by reference.  Anything to the contrary herein notwithstanding, all FTA mandated terms shall be deemed to control in the event of a conflict with other provisions contained in this Agreement.  The Contractor shall not perform any act, fail to perform any act, or refuse to comply with any (name of grantee) requests which would cause (name of grantee) to be in violation of the FTA terms and conditions.</w:t>
      </w:r>
    </w:p>
    <w:p w:rsidR="0019040C" w:rsidRDefault="0019040C"/>
    <w:p w:rsidR="0019040C" w:rsidRDefault="002A2EBA">
      <w:r>
        <w:rPr>
          <w:noProof/>
          <w:snapToGrid/>
        </w:rPr>
        <mc:AlternateContent>
          <mc:Choice Requires="wps">
            <w:drawing>
              <wp:anchor distT="0" distB="0" distL="114300" distR="114300" simplePos="0" relativeHeight="251672064" behindDoc="0" locked="0" layoutInCell="0" allowOverlap="1" wp14:anchorId="10029505" wp14:editId="4E1BAA9F">
                <wp:simplePos x="0" y="0"/>
                <wp:positionH relativeFrom="column">
                  <wp:posOffset>0</wp:posOffset>
                </wp:positionH>
                <wp:positionV relativeFrom="paragraph">
                  <wp:posOffset>30480</wp:posOffset>
                </wp:positionV>
                <wp:extent cx="5852160" cy="0"/>
                <wp:effectExtent l="0" t="0" r="0" b="0"/>
                <wp:wrapNone/>
                <wp:docPr id="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0.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dC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" o:allowincell="f"/>
            </w:pict>
          </mc:Fallback>
        </mc:AlternateContent>
      </w:r>
    </w:p>
    <w:p w:rsidR="0019040C" w:rsidRDefault="0019040C">
      <w:pPr>
        <w:jc w:val="center"/>
        <w:rPr>
          <w:b/>
          <w:u w:val="single"/>
        </w:rPr>
      </w:pPr>
      <w:r>
        <w:rPr>
          <w:b/>
          <w:u w:val="single"/>
        </w:rPr>
        <w:t xml:space="preserve">31.  </w:t>
      </w:r>
      <w:r w:rsidR="00994B76" w:rsidRPr="00994B76">
        <w:rPr>
          <w:b/>
          <w:u w:val="single"/>
        </w:rPr>
        <w:t>ALCOHOL AND CONTROLLED SUBSTANCES TESTING</w:t>
      </w:r>
    </w:p>
    <w:p w:rsidR="0019040C" w:rsidRDefault="0019040C">
      <w:pPr>
        <w:jc w:val="center"/>
        <w:rPr>
          <w:b/>
        </w:rPr>
      </w:pPr>
      <w:r>
        <w:rPr>
          <w:b/>
        </w:rPr>
        <w:t>49 U.S.C. §5331</w:t>
      </w:r>
      <w:r>
        <w:br/>
      </w:r>
      <w:r>
        <w:rPr>
          <w:b/>
        </w:rPr>
        <w:t>49 CFR Part</w:t>
      </w:r>
      <w:r w:rsidR="00831EB8">
        <w:rPr>
          <w:b/>
        </w:rPr>
        <w:t xml:space="preserve"> 655</w:t>
      </w:r>
    </w:p>
    <w:p w:rsidR="0019040C" w:rsidRDefault="0019040C">
      <w:pPr>
        <w:jc w:val="center"/>
        <w:rPr>
          <w:b/>
          <w:sz w:val="22"/>
        </w:rPr>
      </w:pPr>
    </w:p>
    <w:p w:rsidR="0019040C" w:rsidRDefault="00A007DC">
      <w:pPr>
        <w:rPr>
          <w:b/>
          <w:sz w:val="22"/>
          <w:u w:val="single"/>
        </w:rPr>
      </w:pPr>
      <w:r w:rsidRPr="00A007DC">
        <w:rPr>
          <w:b/>
          <w:sz w:val="22"/>
          <w:highlight w:val="yellow"/>
          <w:u w:val="single"/>
        </w:rPr>
        <w:t>Note: FTA’s Alcohol</w:t>
      </w:r>
      <w:r w:rsidR="004B1157">
        <w:rPr>
          <w:b/>
          <w:sz w:val="22"/>
          <w:highlight w:val="yellow"/>
          <w:u w:val="single"/>
        </w:rPr>
        <w:t xml:space="preserve"> &amp; Controlled Substances</w:t>
      </w:r>
      <w:r w:rsidRPr="00A007DC">
        <w:rPr>
          <w:b/>
          <w:sz w:val="22"/>
          <w:highlight w:val="yellow"/>
          <w:u w:val="single"/>
        </w:rPr>
        <w:t xml:space="preserve"> Testing requirements do </w:t>
      </w:r>
      <w:r w:rsidR="00831EB8">
        <w:rPr>
          <w:b/>
          <w:sz w:val="22"/>
          <w:highlight w:val="yellow"/>
          <w:u w:val="single"/>
        </w:rPr>
        <w:t>NOT</w:t>
      </w:r>
      <w:r w:rsidRPr="00A007DC">
        <w:rPr>
          <w:b/>
          <w:sz w:val="22"/>
          <w:highlight w:val="yellow"/>
          <w:u w:val="single"/>
        </w:rPr>
        <w:t xml:space="preserve"> apply to the Section 5310 program.  This clause is </w:t>
      </w:r>
      <w:r w:rsidR="00831EB8">
        <w:rPr>
          <w:b/>
          <w:sz w:val="22"/>
          <w:highlight w:val="yellow"/>
          <w:u w:val="single"/>
        </w:rPr>
        <w:t>ONLY</w:t>
      </w:r>
      <w:r w:rsidRPr="00A007DC">
        <w:rPr>
          <w:b/>
          <w:sz w:val="22"/>
          <w:highlight w:val="yellow"/>
          <w:u w:val="single"/>
        </w:rPr>
        <w:t xml:space="preserve"> required if the Section 5310 subrecipient </w:t>
      </w:r>
      <w:r w:rsidR="001D3F6E" w:rsidRPr="00A007DC">
        <w:rPr>
          <w:b/>
          <w:sz w:val="22"/>
          <w:highlight w:val="yellow"/>
          <w:u w:val="single"/>
        </w:rPr>
        <w:t xml:space="preserve">ALSO </w:t>
      </w:r>
      <w:r w:rsidRPr="00A007DC">
        <w:rPr>
          <w:b/>
          <w:sz w:val="22"/>
          <w:highlight w:val="yellow"/>
          <w:u w:val="single"/>
        </w:rPr>
        <w:t>receives funding under FTA Section 5307, 5309, 5311, and/or 5339.</w:t>
      </w:r>
    </w:p>
    <w:p w:rsidR="00A007DC" w:rsidRDefault="00A007DC">
      <w:pPr>
        <w:rPr>
          <w:b/>
          <w:sz w:val="22"/>
          <w:u w:val="single"/>
        </w:rPr>
      </w:pPr>
    </w:p>
    <w:p w:rsidR="0019040C" w:rsidRDefault="0019040C">
      <w:r>
        <w:rPr>
          <w:b/>
          <w:u w:val="single"/>
        </w:rPr>
        <w:t>Model Clause/Language</w:t>
      </w:r>
      <w:r>
        <w:t xml:space="preserve"> </w:t>
      </w:r>
    </w:p>
    <w:p w:rsidR="0019040C" w:rsidRDefault="0019040C">
      <w:pPr>
        <w:rPr>
          <w:b/>
          <w:u w:val="single"/>
        </w:rPr>
      </w:pPr>
    </w:p>
    <w:p w:rsidR="0019040C" w:rsidRDefault="0019040C">
      <w:r>
        <w:rPr>
          <w:b/>
          <w:u w:val="single"/>
        </w:rPr>
        <w:t>Introduction</w:t>
      </w:r>
      <w:r>
        <w:rPr>
          <w:b/>
          <w:u w:val="single"/>
        </w:rPr>
        <w:br/>
      </w:r>
      <w:r>
        <w:t xml:space="preserve">FTA's drug and alcohol rules, 49 CFR </w:t>
      </w:r>
      <w:r w:rsidR="00831EB8">
        <w:t>655</w:t>
      </w:r>
      <w:r>
        <w:t xml:space="preserve">, are unique among the regulations issued by FTA.  First, they require recipients to ensure that any entity performing a safety-sensitive function on the recipient's behalf (usually subrecipients and/or contractors) implement a complex drug and alcohol testing </w:t>
      </w:r>
      <w:r w:rsidR="00831EB8">
        <w:t>program that complies with Part 655</w:t>
      </w:r>
      <w:r>
        <w:t xml:space="preserve">. Second, the rules condition the receipt of certain kinds of FTA funding on the recipient's compliance with the rules; thus, the recipient is not in compliance with the rules unless every entity that performs a safety-sensitive function on the recipient's behalf is in compliance with the rules.  Third, the rules do not specify how a recipient ensures that its subrecipients and/or contractors comply with them. </w:t>
      </w:r>
    </w:p>
    <w:p w:rsidR="0019040C" w:rsidRDefault="0019040C">
      <w:pPr>
        <w:rPr>
          <w:sz w:val="22"/>
        </w:rPr>
      </w:pPr>
    </w:p>
    <w:p w:rsidR="0019040C" w:rsidRDefault="0019040C">
      <w:r>
        <w:t>How a recipient does so depends on several factors, including whether the contractor is covered independently by the drug and alcohol rules of another Department of Transportation operating administration, the nature of the relationship that the recipient has with the contractor, and the financial resources available to the recipient to oversee the contractor's drug and alcohol testing program.  In short, there are a variety of ways a recipient can ensure that its subrecipients and contractors comply with the rules.</w:t>
      </w:r>
    </w:p>
    <w:p w:rsidR="0019040C" w:rsidRDefault="0019040C"/>
    <w:p w:rsidR="0019040C" w:rsidRDefault="0019040C">
      <w:r>
        <w:t xml:space="preserve">Therefore, FTA has developed three model contract provisions for recipients to use "as is" or to modify to fit their particular situations. </w:t>
      </w:r>
    </w:p>
    <w:p w:rsidR="0019040C" w:rsidRDefault="0019040C">
      <w:pPr>
        <w:rPr>
          <w:b/>
          <w:u w:val="single"/>
        </w:rPr>
      </w:pPr>
    </w:p>
    <w:p w:rsidR="0019040C" w:rsidRDefault="0019040C">
      <w:r>
        <w:rPr>
          <w:b/>
          <w:u w:val="single"/>
        </w:rPr>
        <w:t>Explanation of Model Contract Clauses</w:t>
      </w:r>
      <w:r>
        <w:t xml:space="preserve"> </w:t>
      </w:r>
      <w:r>
        <w:br/>
      </w:r>
      <w:proofErr w:type="gramStart"/>
      <w:r>
        <w:t>Under</w:t>
      </w:r>
      <w:proofErr w:type="gramEnd"/>
      <w:r>
        <w:t xml:space="preserve"> Option 1, the recipient ensures the contractor's compliance with the rules by requiring the contractor to participate in a drug and alcohol program administered by the recipient.  The advantages of doing this are obvious: the recipient maintains total control over its compliance with 49 CFR </w:t>
      </w:r>
      <w:r w:rsidR="00831EB8">
        <w:t>655</w:t>
      </w:r>
      <w:r>
        <w:t>.  The disadvantage is that the recipient, which may not directly employ any safety-sensitive employees, has to implement a complex testing program.  Therefore, this may be a practical option only for those recipients which have a testing program for their employees, and can add the contractor's safety-sensitive employees to that program.</w:t>
      </w:r>
    </w:p>
    <w:p w:rsidR="0019040C" w:rsidRDefault="0019040C"/>
    <w:p w:rsidR="0019040C" w:rsidRDefault="0019040C">
      <w:r>
        <w:t xml:space="preserve">Under Option 2, the recipient relies on the contractor to implement a drug and alcohol testing program that complies with 49 CFR </w:t>
      </w:r>
      <w:r w:rsidR="00831EB8">
        <w:t>655</w:t>
      </w:r>
      <w:r>
        <w:t>, but retains the ability to monitor the contractor's testing program; thus, the recipient has less control over its compliance with the drug and alcohol testing rules than it does under option 1.  The advantage of this approach is that it places the responsibility for complying with the rules on the entity that is actually performing the safety-sensitive function.  Moreover, it reserves to the recipient the power to ensure that the contractor complies with the program.  The disadvantage of Option 2 is that without adequate monitoring of the contractor's program, the recipient may find itself out of compliance with the rules.</w:t>
      </w:r>
    </w:p>
    <w:p w:rsidR="0019040C" w:rsidRDefault="0019040C"/>
    <w:p w:rsidR="0019040C" w:rsidRDefault="0019040C">
      <w:r>
        <w:t>Under option 3, the recipient specifies some or all of the specific features of a contractor's drug and alcohol compliance program.  Thus, it requires the recipient to decide what it wants to do and how it wants to do it.  The advantage of this option is that the recipient has more control over the contractor's drug and alcohol testing program, yet it is not actually administering the testing program.  The disadvantage is that the recipient has to specify and understand clearly what it wants to do and why.</w:t>
      </w:r>
    </w:p>
    <w:p w:rsidR="0019040C" w:rsidRDefault="0019040C">
      <w:pPr>
        <w:jc w:val="center"/>
        <w:rPr>
          <w:b/>
        </w:rPr>
      </w:pPr>
    </w:p>
    <w:p w:rsidR="00D2485A" w:rsidRDefault="00D2485A">
      <w:pPr>
        <w:jc w:val="center"/>
        <w:rPr>
          <w:b/>
        </w:rPr>
      </w:pPr>
    </w:p>
    <w:p w:rsidR="0019040C" w:rsidRDefault="0019040C">
      <w:pPr>
        <w:jc w:val="center"/>
        <w:rPr>
          <w:color w:val="FF0000"/>
        </w:rPr>
      </w:pPr>
      <w:r>
        <w:rPr>
          <w:b/>
        </w:rPr>
        <w:t>Drug and Alcohol Testing</w:t>
      </w:r>
    </w:p>
    <w:p w:rsidR="0019040C" w:rsidRDefault="0019040C">
      <w:pPr>
        <w:jc w:val="center"/>
      </w:pPr>
      <w:r>
        <w:rPr>
          <w:b/>
        </w:rPr>
        <w:t>Option 1</w:t>
      </w:r>
    </w:p>
    <w:p w:rsidR="0019040C" w:rsidRDefault="0019040C"/>
    <w:p w:rsidR="0019040C" w:rsidRDefault="0019040C">
      <w:r>
        <w:t>The contractor agrees to:</w:t>
      </w:r>
    </w:p>
    <w:p w:rsidR="0019040C" w:rsidRDefault="0019040C">
      <w:pPr>
        <w:pStyle w:val="Blockquote"/>
        <w:spacing w:before="0" w:after="0"/>
        <w:rPr>
          <w:i/>
        </w:rPr>
      </w:pPr>
      <w:r>
        <w:rPr>
          <w:i/>
        </w:rPr>
        <w:t xml:space="preserve">(a) </w:t>
      </w:r>
      <w:proofErr w:type="gramStart"/>
      <w:r>
        <w:rPr>
          <w:i/>
        </w:rPr>
        <w:t>participate</w:t>
      </w:r>
      <w:proofErr w:type="gramEnd"/>
      <w:r>
        <w:rPr>
          <w:i/>
        </w:rPr>
        <w:t xml:space="preserve"> in (grantee's or recipient's) drug and alcohol program established in compliance with 49 </w:t>
      </w:r>
      <w:r w:rsidRPr="00831EB8">
        <w:rPr>
          <w:i/>
        </w:rPr>
        <w:t xml:space="preserve">CFR </w:t>
      </w:r>
      <w:r w:rsidR="00831EB8" w:rsidRPr="00831EB8">
        <w:rPr>
          <w:i/>
        </w:rPr>
        <w:t>655</w:t>
      </w:r>
      <w:r>
        <w:rPr>
          <w:i/>
        </w:rPr>
        <w:t>.</w:t>
      </w:r>
    </w:p>
    <w:p w:rsidR="0019040C" w:rsidRDefault="0019040C">
      <w:pPr>
        <w:jc w:val="center"/>
        <w:rPr>
          <w:b/>
        </w:rPr>
      </w:pPr>
    </w:p>
    <w:p w:rsidR="0019040C" w:rsidRDefault="0019040C">
      <w:pPr>
        <w:jc w:val="center"/>
      </w:pPr>
      <w:r>
        <w:rPr>
          <w:b/>
        </w:rPr>
        <w:t>Drug and Alcohol Testing</w:t>
      </w:r>
      <w:r>
        <w:t xml:space="preserve"> </w:t>
      </w:r>
      <w:r>
        <w:br/>
      </w:r>
      <w:r>
        <w:rPr>
          <w:b/>
        </w:rPr>
        <w:t>Option 2</w:t>
      </w:r>
    </w:p>
    <w:p w:rsidR="0019040C" w:rsidRDefault="0019040C"/>
    <w:p w:rsidR="0019040C" w:rsidRDefault="0019040C">
      <w:r>
        <w:t>The contractor agrees to est</w:t>
      </w:r>
      <w:r w:rsidR="00831EB8">
        <w:t>a</w:t>
      </w:r>
      <w:r>
        <w:t xml:space="preserve">blish and implement a drug and alcohol testing program that complies with 49 CFR Part </w:t>
      </w:r>
      <w:r w:rsidR="00831EB8">
        <w:t>655</w:t>
      </w:r>
      <w:r>
        <w:t xml:space="preserve">, produce any documentation necessary to establish its compliance with Part </w:t>
      </w:r>
      <w:r w:rsidR="00831EB8">
        <w:t>655</w:t>
      </w:r>
      <w:r>
        <w:t>, and permit any authorized representative of the United States Department of Transportation or its operating administrations, the State Oversight Agency of (name of State), or the (insert name of grantee), to inspect the facilities and records associated with the implementation of the drug and alcohol testing progra</w:t>
      </w:r>
      <w:r w:rsidR="00831EB8">
        <w:t>m as required under 49 CFR Part</w:t>
      </w:r>
      <w:r>
        <w:t xml:space="preserve"> </w:t>
      </w:r>
      <w:r w:rsidR="00831EB8">
        <w:t>655</w:t>
      </w:r>
      <w:r>
        <w:t>and review the testing process.  The contractor agrees further to certify annually its compliance with Part</w:t>
      </w:r>
      <w:r w:rsidR="00831EB8">
        <w:t xml:space="preserve"> 655 </w:t>
      </w:r>
      <w:r>
        <w:t>before (insert date) and to submit the Management Information System (MIS) reports before (insert date before March 15) to (insert title and address of person responsible for receiving information).  To certify compliance the contractor shall use the "Substance Abuse Certifications" in the "Annual List of Certifications and Assurances for Federal Transit Administration Grants and Cooperative Agreements," which is published annually in the Federal Register.</w:t>
      </w:r>
    </w:p>
    <w:p w:rsidR="0019040C" w:rsidRDefault="0019040C">
      <w:pPr>
        <w:jc w:val="center"/>
        <w:rPr>
          <w:b/>
        </w:rPr>
      </w:pPr>
    </w:p>
    <w:p w:rsidR="0019040C" w:rsidRDefault="0019040C">
      <w:pPr>
        <w:jc w:val="center"/>
      </w:pPr>
      <w:r>
        <w:rPr>
          <w:b/>
        </w:rPr>
        <w:t>Drug and Alcohol Testing</w:t>
      </w:r>
      <w:r>
        <w:t xml:space="preserve"> </w:t>
      </w:r>
      <w:r>
        <w:br/>
      </w:r>
      <w:r>
        <w:rPr>
          <w:b/>
        </w:rPr>
        <w:t>Option 3</w:t>
      </w:r>
    </w:p>
    <w:p w:rsidR="0019040C" w:rsidRDefault="0019040C"/>
    <w:p w:rsidR="0019040C" w:rsidRDefault="0019040C">
      <w:r>
        <w:t xml:space="preserve">The contractor agrees to establish and implement a drug and alcohol testing program that complies with 49 CFR Part </w:t>
      </w:r>
      <w:r w:rsidR="00831EB8">
        <w:t>655</w:t>
      </w:r>
      <w:r>
        <w:t xml:space="preserve">, produce any documentation necessary to establish its compliance with Part </w:t>
      </w:r>
      <w:r w:rsidR="00831EB8">
        <w:t>655</w:t>
      </w:r>
      <w:r>
        <w:t xml:space="preserve">, and permit any authorized representative of the United States Department of Transportation or its operating administrations, the State Oversight Agency of (name of State), or the (insert name of grantee), to inspect the facilities and records associated with the implementation of the drug and alcohol testing program as required under 49 CFR Part </w:t>
      </w:r>
      <w:r w:rsidR="00831EB8">
        <w:t xml:space="preserve">655 </w:t>
      </w:r>
      <w:r>
        <w:t xml:space="preserve">and review the testing process.  The contractor agrees further to certify annually its compliance with Part </w:t>
      </w:r>
      <w:r w:rsidR="00831EB8">
        <w:t xml:space="preserve">655 </w:t>
      </w:r>
      <w:r>
        <w:t>before (insert date) and to submit the Management Information System (MIS) reports before (insert date before March 15) to (insert title and address of person responsible for receiving information).  To certify complianc</w:t>
      </w:r>
      <w:r w:rsidR="00831EB8">
        <w:t>e the contractor shall use the “</w:t>
      </w:r>
      <w:r w:rsidR="00831EB8" w:rsidRPr="00831EB8">
        <w:t>ALCOHOL AND CONTROLLED SUBSTANCES TESTING</w:t>
      </w:r>
      <w:r w:rsidR="00831EB8">
        <w:t>” Certifications</w:t>
      </w:r>
      <w:r>
        <w:t xml:space="preserve"> in the "Annual List of Certifications and Assurances for Federal Transit Administration Grants and Cooperative Agreements," which is published annually in the Federal Register.  The Contractor agrees further to [Select a, b, or c] (a) submit before (insert date or upon request) a copy of the Policy Statement developed to implement its drug and alcohol testing program; OR (b) adopt (insert title of the Policy Statement the recipient wishes the contractor to use) as its policy statement as required under 49 CFR </w:t>
      </w:r>
      <w:r w:rsidR="00831EB8">
        <w:t>655</w:t>
      </w:r>
      <w:r>
        <w:t>; OR (c) submit for review and approval before (insert date or upon request) a copy of its Policy Statement developed to implement its drug and alcohol testing program.  In addition, the contractor agrees to: (to be determined by the recipient, but may address areas such as: the selection of the certified laboratory, substance abuse professional, or Medical Review Officer, or the use of a consortium).</w:t>
      </w:r>
    </w:p>
    <w:p w:rsidR="004B1157" w:rsidRDefault="004B1157"/>
    <w:p w:rsidR="002B338C" w:rsidRDefault="002B338C">
      <w:r>
        <w:rPr>
          <w:noProof/>
          <w:snapToGrid/>
        </w:rPr>
        <mc:AlternateContent>
          <mc:Choice Requires="wps">
            <w:drawing>
              <wp:anchor distT="0" distB="0" distL="114300" distR="114300" simplePos="0" relativeHeight="251676160" behindDoc="0" locked="0" layoutInCell="1" allowOverlap="1" wp14:anchorId="02E90347" wp14:editId="402F5B03">
                <wp:simplePos x="0" y="0"/>
                <wp:positionH relativeFrom="column">
                  <wp:posOffset>9525</wp:posOffset>
                </wp:positionH>
                <wp:positionV relativeFrom="paragraph">
                  <wp:posOffset>55245</wp:posOffset>
                </wp:positionV>
                <wp:extent cx="5943600" cy="0"/>
                <wp:effectExtent l="0" t="0" r="19050" b="19050"/>
                <wp:wrapNone/>
                <wp:docPr id="3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4.35pt" to="468.7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Wr/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"/>
            </w:pict>
          </mc:Fallback>
        </mc:AlternateContent>
      </w:r>
    </w:p>
    <w:p w:rsidR="0019040C" w:rsidRDefault="0019040C"/>
    <w:p w:rsidR="004B1157" w:rsidRDefault="004B1157" w:rsidP="004B1157">
      <w:pPr>
        <w:jc w:val="center"/>
        <w:rPr>
          <w:b/>
          <w:u w:val="single"/>
        </w:rPr>
      </w:pPr>
      <w:r>
        <w:rPr>
          <w:b/>
          <w:u w:val="single"/>
        </w:rPr>
        <w:t xml:space="preserve">32.  </w:t>
      </w:r>
      <w:r w:rsidR="00AD2F96">
        <w:rPr>
          <w:b/>
          <w:u w:val="single"/>
        </w:rPr>
        <w:t xml:space="preserve">CONFORMANCE WITH </w:t>
      </w:r>
      <w:r w:rsidRPr="004B1157">
        <w:rPr>
          <w:b/>
          <w:u w:val="single"/>
        </w:rPr>
        <w:t>NATIONAL INTELLIGENT TRANSPORTATION SYSTEMS (ITS) ARCHITECTURE</w:t>
      </w:r>
    </w:p>
    <w:p w:rsidR="00A007DC" w:rsidRDefault="004B1157" w:rsidP="004B1157">
      <w:pPr>
        <w:jc w:val="center"/>
      </w:pPr>
      <w:r w:rsidRPr="004B1157">
        <w:rPr>
          <w:b/>
        </w:rPr>
        <w:t>23 U.S.C. § 517(d)</w:t>
      </w:r>
      <w:bookmarkStart w:id="37" w:name="_GoBack"/>
      <w:bookmarkEnd w:id="37"/>
      <w:r>
        <w:br/>
      </w:r>
    </w:p>
    <w:p w:rsidR="004B1157" w:rsidRDefault="004B1157" w:rsidP="004B1157">
      <w:pPr>
        <w:jc w:val="center"/>
      </w:pPr>
    </w:p>
    <w:p w:rsidR="004B1157" w:rsidRDefault="004B1157" w:rsidP="004B1157">
      <w:r w:rsidRPr="003824FB">
        <w:rPr>
          <w:b/>
          <w:sz w:val="22"/>
          <w:highlight w:val="yellow"/>
          <w:u w:val="single"/>
        </w:rPr>
        <w:t xml:space="preserve">Note: </w:t>
      </w:r>
      <w:r w:rsidR="00AD2F96" w:rsidRPr="003824FB">
        <w:rPr>
          <w:b/>
          <w:sz w:val="22"/>
          <w:highlight w:val="yellow"/>
          <w:u w:val="single"/>
        </w:rPr>
        <w:t xml:space="preserve">This clause is only required for procurements involving </w:t>
      </w:r>
      <w:r w:rsidR="003824FB" w:rsidRPr="003824FB">
        <w:rPr>
          <w:b/>
          <w:sz w:val="22"/>
          <w:highlight w:val="yellow"/>
          <w:u w:val="single"/>
        </w:rPr>
        <w:t>ITS capital projects.  Examples of ITS capital projects include geographic information systems (GIS) mapping, global positioning system (GPS) technology, coordinated vehicle scheduling, dispatching and monitoring technologies, technologies to track costs and billing in a coordinated system, electronic customer payment systems</w:t>
      </w:r>
      <w:r w:rsidR="003A3CF3">
        <w:rPr>
          <w:b/>
          <w:sz w:val="22"/>
          <w:highlight w:val="yellow"/>
          <w:u w:val="single"/>
        </w:rPr>
        <w:t>,</w:t>
      </w:r>
      <w:r w:rsidR="003824FB" w:rsidRPr="003824FB">
        <w:rPr>
          <w:b/>
          <w:sz w:val="22"/>
          <w:highlight w:val="yellow"/>
          <w:u w:val="single"/>
        </w:rPr>
        <w:t xml:space="preserve"> and </w:t>
      </w:r>
      <w:r w:rsidR="003A3CF3">
        <w:rPr>
          <w:b/>
          <w:sz w:val="22"/>
          <w:highlight w:val="yellow"/>
          <w:u w:val="single"/>
        </w:rPr>
        <w:t>travel information systems</w:t>
      </w:r>
      <w:r w:rsidR="003824FB" w:rsidRPr="003824FB">
        <w:rPr>
          <w:b/>
          <w:sz w:val="22"/>
          <w:highlight w:val="yellow"/>
          <w:u w:val="single"/>
        </w:rPr>
        <w:t>.</w:t>
      </w:r>
    </w:p>
    <w:p w:rsidR="004B1157" w:rsidRDefault="004B1157"/>
    <w:p w:rsidR="00AD2F96" w:rsidRDefault="00AD2F96">
      <w:r>
        <w:rPr>
          <w:b/>
          <w:u w:val="single"/>
        </w:rPr>
        <w:t>Model Clause/Language</w:t>
      </w:r>
      <w:r>
        <w:t xml:space="preserve"> </w:t>
      </w:r>
      <w:r>
        <w:br/>
        <w:t>While FTA has not yet provided model clause language, the following language is suggested based on the FTA Master Agreement and Certificat</w:t>
      </w:r>
      <w:r w:rsidR="003824FB">
        <w:t>ions and Assurances for FY 2016:</w:t>
      </w:r>
    </w:p>
    <w:p w:rsidR="00AD2F96" w:rsidRDefault="00AD2F96"/>
    <w:p w:rsidR="00AD2F96" w:rsidRDefault="003824FB" w:rsidP="00AD2F96">
      <w:proofErr w:type="gramStart"/>
      <w:r w:rsidRPr="003824FB">
        <w:rPr>
          <w:b/>
        </w:rPr>
        <w:t>National Intelligent Transportation Systems Architecture and Standards.</w:t>
      </w:r>
      <w:proofErr w:type="gramEnd"/>
      <w:r w:rsidRPr="003824FB">
        <w:rPr>
          <w:b/>
        </w:rPr>
        <w:t xml:space="preserve">  </w:t>
      </w:r>
      <w:r w:rsidR="00AD2F96">
        <w:t xml:space="preserve">The Contractor agrees that Intelligent Transportation System </w:t>
      </w:r>
      <w:r>
        <w:t xml:space="preserve">(ITS) </w:t>
      </w:r>
      <w:r w:rsidR="00AD2F96">
        <w:t xml:space="preserve">technology purchased under this contract will conform to the National ITS Architecture requirements of 23 U.S.C. § 517(d), as amended, and, except as the Federal Government determines otherwise in writing, follow FTA Notice, “FTA National ITS Architecture Policy on Transit Projects,” </w:t>
      </w:r>
      <w:r w:rsidRPr="00912B88">
        <w:t>66 </w:t>
      </w:r>
      <w:r w:rsidRPr="004B1157">
        <w:rPr>
          <w:i/>
        </w:rPr>
        <w:t>Federal Register</w:t>
      </w:r>
      <w:r w:rsidRPr="00912B88">
        <w:t xml:space="preserve"> 1455 </w:t>
      </w:r>
      <w:r w:rsidRPr="004B1157">
        <w:rPr>
          <w:i/>
        </w:rPr>
        <w:t>et seq</w:t>
      </w:r>
      <w:r w:rsidRPr="00912B88">
        <w:t>.</w:t>
      </w:r>
      <w:r w:rsidR="00AD2F96">
        <w:t>, January 8, 2001, and any other applicable Federal guidance.</w:t>
      </w:r>
      <w:r>
        <w:t xml:space="preserve">  The Contractor further agrees that ITS technology purchased under this contract will conform</w:t>
      </w:r>
      <w:r w:rsidRPr="003824FB">
        <w:t xml:space="preserve"> to the appropriate regional ITS architecture, applicable standards, and protocols developed under 23 U.S.C. § 517(a) or (c), unless it obtains a waiver as provided in 23 U.S.C. § 517(d</w:t>
      </w:r>
      <w:proofErr w:type="gramStart"/>
      <w:r w:rsidRPr="003824FB">
        <w:t>)(</w:t>
      </w:r>
      <w:proofErr w:type="gramEnd"/>
      <w:r w:rsidRPr="003824FB">
        <w:t>2)</w:t>
      </w:r>
    </w:p>
    <w:sectPr w:rsidR="00AD2F96" w:rsidSect="00C23036">
      <w:headerReference w:type="default" r:id="rId9"/>
      <w:footerReference w:type="default" r:id="rId10"/>
      <w:footnotePr>
        <w:numRestart w:val="eachSect"/>
      </w:footnotePr>
      <w:endnotePr>
        <w:numFmt w:val="decimal"/>
      </w:endnotePr>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C45" w:rsidRDefault="00D16C45">
      <w:r>
        <w:separator/>
      </w:r>
    </w:p>
  </w:endnote>
  <w:endnote w:type="continuationSeparator" w:id="0">
    <w:p w:rsidR="00D16C45" w:rsidRDefault="00D16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BBF" w:rsidRDefault="00394BBF" w:rsidP="00C23036">
    <w:pPr>
      <w:pStyle w:val="Footer"/>
      <w:tabs>
        <w:tab w:val="right" w:pos="9000"/>
        <w:tab w:val="right" w:pos="9360"/>
      </w:tabs>
    </w:pPr>
    <w:r>
      <w:rPr>
        <w:color w:val="4F81BD" w:themeColor="accent1"/>
      </w:rPr>
      <w:t>MTA Form 4.F</w:t>
    </w:r>
    <w:r w:rsidRPr="0037409F">
      <w:rPr>
        <w:color w:val="4F81BD" w:themeColor="accent1"/>
      </w:rPr>
      <w:t xml:space="preserve">, </w:t>
    </w:r>
    <w:r>
      <w:rPr>
        <w:color w:val="4F81BD" w:themeColor="accent1"/>
      </w:rPr>
      <w:t xml:space="preserve">Sample </w:t>
    </w:r>
    <w:r w:rsidRPr="0037409F">
      <w:rPr>
        <w:color w:val="4F81BD" w:themeColor="accent1"/>
      </w:rPr>
      <w:t xml:space="preserve">FTA </w:t>
    </w:r>
    <w:r>
      <w:rPr>
        <w:color w:val="4F81BD" w:themeColor="accent1"/>
      </w:rPr>
      <w:t>Contract Clauses</w:t>
    </w:r>
    <w:r w:rsidRPr="0037409F">
      <w:rPr>
        <w:color w:val="4F81BD" w:themeColor="accent1"/>
      </w:rPr>
      <w:t xml:space="preserve"> 9/30/16</w:t>
    </w:r>
    <w:r>
      <w:rPr>
        <w:color w:val="4F81BD" w:themeColor="accent1"/>
      </w:rPr>
      <w:tab/>
    </w:r>
    <w:r>
      <w:rPr>
        <w:color w:val="4F81BD" w:themeColor="accent1"/>
      </w:rPr>
      <w:tab/>
    </w:r>
    <w:r>
      <w:rPr>
        <w:color w:val="4F81BD" w:themeColor="accent1"/>
      </w:rPr>
      <w:tab/>
    </w:r>
    <w:r w:rsidRPr="00133F24">
      <w:rPr>
        <w:color w:val="4F81BD" w:themeColor="accent1"/>
      </w:rPr>
      <w:fldChar w:fldCharType="begin"/>
    </w:r>
    <w:r w:rsidRPr="00133F24">
      <w:rPr>
        <w:color w:val="4F81BD" w:themeColor="accent1"/>
      </w:rPr>
      <w:instrText xml:space="preserve"> PAGE   \* MERGEFORMAT </w:instrText>
    </w:r>
    <w:r w:rsidRPr="00133F24">
      <w:rPr>
        <w:color w:val="4F81BD" w:themeColor="accent1"/>
      </w:rPr>
      <w:fldChar w:fldCharType="separate"/>
    </w:r>
    <w:r w:rsidR="002B338C">
      <w:rPr>
        <w:noProof/>
        <w:color w:val="4F81BD" w:themeColor="accent1"/>
      </w:rPr>
      <w:t>44</w:t>
    </w:r>
    <w:r w:rsidRPr="00133F24">
      <w:rPr>
        <w:noProof/>
        <w:color w:val="4F81BD" w:themeColor="accent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C45" w:rsidRDefault="00D16C45">
      <w:r>
        <w:separator/>
      </w:r>
    </w:p>
  </w:footnote>
  <w:footnote w:type="continuationSeparator" w:id="0">
    <w:p w:rsidR="00D16C45" w:rsidRDefault="00D16C45">
      <w:r>
        <w:continuationSeparator/>
      </w:r>
    </w:p>
  </w:footnote>
  <w:footnote w:type="continuationNotice" w:id="1">
    <w:p w:rsidR="00D16C45" w:rsidRDefault="00D16C4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BBF" w:rsidRPr="00C23036" w:rsidRDefault="00394BBF" w:rsidP="00C23036">
    <w:pPr>
      <w:pStyle w:val="Header"/>
      <w:tabs>
        <w:tab w:val="clear" w:pos="8640"/>
        <w:tab w:val="right" w:pos="9360"/>
      </w:tabs>
      <w:jc w:val="right"/>
      <w:rPr>
        <w:rFonts w:ascii="Book Antiqua" w:hAnsi="Book Antiqua"/>
        <w:b/>
        <w:color w:val="4F81BD" w:themeColor="accent1"/>
        <w:sz w:val="28"/>
        <w:szCs w:val="28"/>
      </w:rPr>
    </w:pPr>
    <w:r w:rsidRPr="00C23036">
      <w:rPr>
        <w:rFonts w:ascii="Book Antiqua" w:hAnsi="Book Antiqua"/>
        <w:b/>
        <w:color w:val="4F81BD" w:themeColor="accent1"/>
        <w:sz w:val="28"/>
        <w:szCs w:val="28"/>
      </w:rPr>
      <w:t>ATTACHMENT 4.F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A62BD"/>
    <w:multiLevelType w:val="hybridMultilevel"/>
    <w:tmpl w:val="0E2CFD28"/>
    <w:lvl w:ilvl="0" w:tplc="977281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69161F"/>
    <w:multiLevelType w:val="singleLevel"/>
    <w:tmpl w:val="E730D642"/>
    <w:lvl w:ilvl="0">
      <w:start w:val="1"/>
      <w:numFmt w:val="bullet"/>
      <w:pStyle w:val="QuickI"/>
      <w:lvlText w:val=""/>
      <w:lvlJc w:val="left"/>
      <w:pPr>
        <w:tabs>
          <w:tab w:val="num" w:pos="360"/>
        </w:tabs>
        <w:ind w:left="360" w:hanging="360"/>
      </w:pPr>
      <w:rPr>
        <w:rFonts w:ascii="Symbol" w:hAnsi="Symbol" w:hint="default"/>
      </w:rPr>
    </w:lvl>
  </w:abstractNum>
  <w:abstractNum w:abstractNumId="2">
    <w:nsid w:val="16FE3B6B"/>
    <w:multiLevelType w:val="singleLevel"/>
    <w:tmpl w:val="E730D642"/>
    <w:lvl w:ilvl="0">
      <w:start w:val="1"/>
      <w:numFmt w:val="bullet"/>
      <w:pStyle w:val="Quicki0"/>
      <w:lvlText w:val=""/>
      <w:lvlJc w:val="left"/>
      <w:pPr>
        <w:tabs>
          <w:tab w:val="num" w:pos="360"/>
        </w:tabs>
        <w:ind w:left="360" w:hanging="360"/>
      </w:pPr>
      <w:rPr>
        <w:rFonts w:ascii="Symbol" w:hAnsi="Symbol" w:hint="default"/>
      </w:rPr>
    </w:lvl>
  </w:abstractNum>
  <w:abstractNum w:abstractNumId="3">
    <w:nsid w:val="19A91E47"/>
    <w:multiLevelType w:val="singleLevel"/>
    <w:tmpl w:val="9FB0A4B4"/>
    <w:lvl w:ilvl="0">
      <w:start w:val="1"/>
      <w:numFmt w:val="lowerLetter"/>
      <w:pStyle w:val="ListBullet"/>
      <w:lvlText w:val="(%1)"/>
      <w:lvlJc w:val="left"/>
      <w:pPr>
        <w:tabs>
          <w:tab w:val="num" w:pos="1440"/>
        </w:tabs>
        <w:ind w:left="1440" w:hanging="360"/>
      </w:pPr>
      <w:rPr>
        <w:rFonts w:hint="default"/>
      </w:rPr>
    </w:lvl>
  </w:abstractNum>
  <w:abstractNum w:abstractNumId="4">
    <w:nsid w:val="456F0558"/>
    <w:multiLevelType w:val="hybridMultilevel"/>
    <w:tmpl w:val="45682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741D22"/>
    <w:multiLevelType w:val="singleLevel"/>
    <w:tmpl w:val="E730D642"/>
    <w:lvl w:ilvl="0">
      <w:start w:val="1"/>
      <w:numFmt w:val="bullet"/>
      <w:pStyle w:val="Quicka"/>
      <w:lvlText w:val=""/>
      <w:lvlJc w:val="left"/>
      <w:pPr>
        <w:tabs>
          <w:tab w:val="num" w:pos="360"/>
        </w:tabs>
        <w:ind w:left="360" w:hanging="360"/>
      </w:pPr>
      <w:rPr>
        <w:rFonts w:ascii="Symbol" w:hAnsi="Symbol" w:hint="default"/>
      </w:rPr>
    </w:lvl>
  </w:abstractNum>
  <w:abstractNum w:abstractNumId="6">
    <w:nsid w:val="61D72E0C"/>
    <w:multiLevelType w:val="singleLevel"/>
    <w:tmpl w:val="E730D642"/>
    <w:lvl w:ilvl="0">
      <w:start w:val="1"/>
      <w:numFmt w:val="bullet"/>
      <w:pStyle w:val="Quick1"/>
      <w:lvlText w:val=""/>
      <w:lvlJc w:val="left"/>
      <w:pPr>
        <w:tabs>
          <w:tab w:val="num" w:pos="360"/>
        </w:tabs>
        <w:ind w:left="360" w:hanging="360"/>
      </w:pPr>
      <w:rPr>
        <w:rFonts w:ascii="Symbol" w:hAnsi="Symbol" w:hint="default"/>
      </w:rPr>
    </w:lvl>
  </w:abstractNum>
  <w:abstractNum w:abstractNumId="7">
    <w:nsid w:val="63503268"/>
    <w:multiLevelType w:val="hybridMultilevel"/>
    <w:tmpl w:val="0B366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244EFD"/>
    <w:multiLevelType w:val="hybridMultilevel"/>
    <w:tmpl w:val="039A6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AC6837"/>
    <w:multiLevelType w:val="singleLevel"/>
    <w:tmpl w:val="E730D642"/>
    <w:lvl w:ilvl="0">
      <w:start w:val="1"/>
      <w:numFmt w:val="bullet"/>
      <w:pStyle w:val="Quicki1"/>
      <w:lvlText w:val=""/>
      <w:lvlJc w:val="left"/>
      <w:pPr>
        <w:tabs>
          <w:tab w:val="num" w:pos="360"/>
        </w:tabs>
        <w:ind w:left="360" w:hanging="360"/>
      </w:pPr>
      <w:rPr>
        <w:rFonts w:ascii="Symbol" w:hAnsi="Symbol" w:hint="default"/>
      </w:rPr>
    </w:lvl>
  </w:abstractNum>
  <w:abstractNum w:abstractNumId="10">
    <w:nsid w:val="73AC514C"/>
    <w:multiLevelType w:val="singleLevel"/>
    <w:tmpl w:val="0409000F"/>
    <w:lvl w:ilvl="0">
      <w:start w:val="1"/>
      <w:numFmt w:val="decimal"/>
      <w:lvlText w:val="%1."/>
      <w:lvlJc w:val="left"/>
      <w:pPr>
        <w:tabs>
          <w:tab w:val="num" w:pos="360"/>
        </w:tabs>
        <w:ind w:left="360" w:hanging="360"/>
      </w:pPr>
      <w:rPr>
        <w:rFonts w:hint="default"/>
      </w:rPr>
    </w:lvl>
  </w:abstractNum>
  <w:num w:numId="1">
    <w:abstractNumId w:val="2"/>
  </w:num>
  <w:num w:numId="2">
    <w:abstractNumId w:val="1"/>
  </w:num>
  <w:num w:numId="3">
    <w:abstractNumId w:val="5"/>
  </w:num>
  <w:num w:numId="4">
    <w:abstractNumId w:val="9"/>
  </w:num>
  <w:num w:numId="5">
    <w:abstractNumId w:val="6"/>
  </w:num>
  <w:num w:numId="6">
    <w:abstractNumId w:val="3"/>
  </w:num>
  <w:num w:numId="7">
    <w:abstractNumId w:val="10"/>
  </w:num>
  <w:num w:numId="8">
    <w:abstractNumId w:val="4"/>
  </w:num>
  <w:num w:numId="9">
    <w:abstractNumId w:val="8"/>
  </w:num>
  <w:num w:numId="10">
    <w:abstractNumId w:val="7"/>
  </w:num>
  <w:num w:numId="11">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numRestart w:val="eachSect"/>
    <w:footnote w:id="-1"/>
    <w:footnote w:id="0"/>
    <w:footnote w:id="1"/>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728"/>
    <w:rsid w:val="00005F85"/>
    <w:rsid w:val="00026975"/>
    <w:rsid w:val="000701BC"/>
    <w:rsid w:val="000854D6"/>
    <w:rsid w:val="000D66A4"/>
    <w:rsid w:val="00116F19"/>
    <w:rsid w:val="00126C23"/>
    <w:rsid w:val="0019040C"/>
    <w:rsid w:val="0019516D"/>
    <w:rsid w:val="001A5D8C"/>
    <w:rsid w:val="001D3F6E"/>
    <w:rsid w:val="001D62DA"/>
    <w:rsid w:val="00241B68"/>
    <w:rsid w:val="00275D74"/>
    <w:rsid w:val="002956E8"/>
    <w:rsid w:val="002A153F"/>
    <w:rsid w:val="002A2E3B"/>
    <w:rsid w:val="002A2EBA"/>
    <w:rsid w:val="002B2BE9"/>
    <w:rsid w:val="002B338C"/>
    <w:rsid w:val="002E3CBD"/>
    <w:rsid w:val="003824FB"/>
    <w:rsid w:val="00394BBF"/>
    <w:rsid w:val="003A3CF3"/>
    <w:rsid w:val="003B3C66"/>
    <w:rsid w:val="003C35E6"/>
    <w:rsid w:val="003E575E"/>
    <w:rsid w:val="003E6B6D"/>
    <w:rsid w:val="00401867"/>
    <w:rsid w:val="00405E15"/>
    <w:rsid w:val="004B1157"/>
    <w:rsid w:val="004E5A43"/>
    <w:rsid w:val="004F3315"/>
    <w:rsid w:val="00553DB7"/>
    <w:rsid w:val="00585BFB"/>
    <w:rsid w:val="005878AB"/>
    <w:rsid w:val="00593951"/>
    <w:rsid w:val="00597EE8"/>
    <w:rsid w:val="00603E77"/>
    <w:rsid w:val="00605259"/>
    <w:rsid w:val="0060590B"/>
    <w:rsid w:val="006558F4"/>
    <w:rsid w:val="00662921"/>
    <w:rsid w:val="00663652"/>
    <w:rsid w:val="006969BB"/>
    <w:rsid w:val="006B154D"/>
    <w:rsid w:val="006D7A9C"/>
    <w:rsid w:val="00730419"/>
    <w:rsid w:val="0073594A"/>
    <w:rsid w:val="0076700B"/>
    <w:rsid w:val="0078102F"/>
    <w:rsid w:val="007916E0"/>
    <w:rsid w:val="007D1439"/>
    <w:rsid w:val="007E56E7"/>
    <w:rsid w:val="007E6938"/>
    <w:rsid w:val="00831EB8"/>
    <w:rsid w:val="00853031"/>
    <w:rsid w:val="008C2ADE"/>
    <w:rsid w:val="008F05F1"/>
    <w:rsid w:val="0094157D"/>
    <w:rsid w:val="009438DF"/>
    <w:rsid w:val="00994B76"/>
    <w:rsid w:val="0099598F"/>
    <w:rsid w:val="009B1E56"/>
    <w:rsid w:val="009F0A4E"/>
    <w:rsid w:val="009F4FDD"/>
    <w:rsid w:val="00A007DC"/>
    <w:rsid w:val="00A81BE2"/>
    <w:rsid w:val="00A847C3"/>
    <w:rsid w:val="00AD2F96"/>
    <w:rsid w:val="00AE7C97"/>
    <w:rsid w:val="00B52526"/>
    <w:rsid w:val="00B95C2A"/>
    <w:rsid w:val="00BA281E"/>
    <w:rsid w:val="00C23036"/>
    <w:rsid w:val="00C72728"/>
    <w:rsid w:val="00CB02C7"/>
    <w:rsid w:val="00CB516F"/>
    <w:rsid w:val="00CC6EF1"/>
    <w:rsid w:val="00D16C45"/>
    <w:rsid w:val="00D2485A"/>
    <w:rsid w:val="00D25084"/>
    <w:rsid w:val="00D63250"/>
    <w:rsid w:val="00DA2AB8"/>
    <w:rsid w:val="00DC002B"/>
    <w:rsid w:val="00DD043C"/>
    <w:rsid w:val="00DE4AA7"/>
    <w:rsid w:val="00E145B5"/>
    <w:rsid w:val="00E517F5"/>
    <w:rsid w:val="00F343AB"/>
    <w:rsid w:val="00F37ACF"/>
    <w:rsid w:val="00F425F5"/>
    <w:rsid w:val="00F7164C"/>
    <w:rsid w:val="00F738FB"/>
    <w:rsid w:val="00F86C98"/>
    <w:rsid w:val="00FC4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outlineLvl w:val="1"/>
    </w:pPr>
    <w:rPr>
      <w:b/>
      <w:sz w:val="28"/>
    </w:rPr>
  </w:style>
  <w:style w:type="paragraph" w:styleId="Heading3">
    <w:name w:val="heading 3"/>
    <w:basedOn w:val="Normal"/>
    <w:next w:val="Normal"/>
    <w:qFormat/>
    <w:pPr>
      <w:keepNext/>
      <w:widowControl/>
      <w:pBdr>
        <w:top w:val="single" w:sz="6" w:space="0" w:color="FFFFFF"/>
        <w:left w:val="single" w:sz="6" w:space="0" w:color="FFFFFF"/>
        <w:bottom w:val="single" w:sz="6" w:space="0" w:color="FFFFFF"/>
        <w:right w:val="single" w:sz="6" w:space="0" w:color="FFFFFF"/>
      </w:pBdr>
      <w:tabs>
        <w:tab w:val="left" w:pos="666"/>
        <w:tab w:val="right" w:leader="underscore" w:pos="9666"/>
      </w:tabs>
      <w:ind w:left="738" w:hanging="720"/>
      <w:jc w:val="both"/>
      <w:outlineLvl w:val="2"/>
    </w:pPr>
    <w:rPr>
      <w:b/>
      <w:u w:val="single"/>
    </w:rPr>
  </w:style>
  <w:style w:type="paragraph" w:styleId="Heading4">
    <w:name w:val="heading 4"/>
    <w:basedOn w:val="Normal"/>
    <w:next w:val="Normal"/>
    <w:qFormat/>
    <w:pPr>
      <w:keepNext/>
      <w:widowControl/>
      <w:outlineLvl w:val="3"/>
    </w:pPr>
    <w:rPr>
      <w:snapToGrid/>
    </w:rPr>
  </w:style>
  <w:style w:type="paragraph" w:styleId="Heading5">
    <w:name w:val="heading 5"/>
    <w:basedOn w:val="Normal"/>
    <w:next w:val="Normal"/>
    <w:qFormat/>
    <w:pPr>
      <w:keepNext/>
      <w:widowControl/>
      <w:outlineLvl w:val="4"/>
    </w:pPr>
    <w:rPr>
      <w:b/>
      <w:snapToGrid/>
    </w:rPr>
  </w:style>
  <w:style w:type="paragraph" w:styleId="Heading6">
    <w:name w:val="heading 6"/>
    <w:basedOn w:val="Normal"/>
    <w:next w:val="Normal"/>
    <w:qFormat/>
    <w:pPr>
      <w:keepNext/>
      <w:widowControl/>
      <w:outlineLvl w:val="5"/>
    </w:pPr>
    <w:rPr>
      <w:b/>
      <w:snapToGrid/>
    </w:rPr>
  </w:style>
  <w:style w:type="paragraph" w:styleId="Heading7">
    <w:name w:val="heading 7"/>
    <w:basedOn w:val="Normal"/>
    <w:next w:val="Normal"/>
    <w:qFormat/>
    <w:pPr>
      <w:keepNext/>
      <w:widowControl/>
      <w:outlineLvl w:val="6"/>
    </w:pPr>
    <w:rPr>
      <w:snapToGrid/>
    </w:rPr>
  </w:style>
  <w:style w:type="paragraph" w:styleId="Heading8">
    <w:name w:val="heading 8"/>
    <w:basedOn w:val="Normal"/>
    <w:next w:val="Normal"/>
    <w:qFormat/>
    <w:pPr>
      <w:keepNext/>
      <w:spacing w:after="99"/>
      <w:jc w:val="center"/>
      <w:outlineLvl w:val="7"/>
    </w:pPr>
    <w:rPr>
      <w:b/>
    </w:rPr>
  </w:style>
  <w:style w:type="paragraph" w:styleId="Heading9">
    <w:name w:val="heading 9"/>
    <w:basedOn w:val="Normal"/>
    <w:next w:val="Normal"/>
    <w:qFormat/>
    <w:pPr>
      <w:keepNext/>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b/>
      <w:vertAlign w:val="superscript"/>
    </w:rPr>
  </w:style>
  <w:style w:type="paragraph" w:customStyle="1" w:styleId="Style">
    <w:name w:val="Style"/>
    <w:basedOn w:val="Normal"/>
    <w:pPr>
      <w:ind w:left="1440" w:hanging="720"/>
    </w:pPr>
  </w:style>
  <w:style w:type="character" w:customStyle="1" w:styleId="Hypertext">
    <w:name w:val="Hypertext"/>
    <w:rPr>
      <w:b/>
      <w:color w:val="008000"/>
      <w:u w:val="single"/>
    </w:rPr>
  </w:style>
  <w:style w:type="paragraph" w:customStyle="1" w:styleId="Level1">
    <w:name w:val="Level 1"/>
    <w:basedOn w:val="Normal"/>
    <w:pPr>
      <w:ind w:left="720" w:hanging="720"/>
    </w:pPr>
  </w:style>
  <w:style w:type="paragraph" w:customStyle="1" w:styleId="a">
    <w:name w:val="_"/>
    <w:basedOn w:val="Normal"/>
    <w:pPr>
      <w:ind w:left="1440" w:hanging="720"/>
    </w:pPr>
  </w:style>
  <w:style w:type="paragraph" w:customStyle="1" w:styleId="Level2">
    <w:name w:val="Level 2"/>
    <w:basedOn w:val="Normal"/>
    <w:pPr>
      <w:ind w:left="1440" w:hanging="720"/>
    </w:pPr>
  </w:style>
  <w:style w:type="paragraph" w:customStyle="1" w:styleId="Level3">
    <w:name w:val="Level 3"/>
    <w:basedOn w:val="Normal"/>
    <w:pPr>
      <w:ind w:left="2160" w:hanging="720"/>
    </w:pPr>
  </w:style>
  <w:style w:type="paragraph" w:styleId="BodyTextIndent">
    <w:name w:val="Body Text Indent"/>
    <w:basedOn w:val="Normal"/>
    <w:semiHidden/>
    <w:rPr>
      <w:b/>
      <w:color w:val="000000"/>
    </w:rPr>
  </w:style>
  <w:style w:type="paragraph" w:styleId="BodyTextIndent2">
    <w:name w:val="Body Text Indent 2"/>
    <w:basedOn w:val="Normal"/>
    <w:semiHidden/>
    <w:pPr>
      <w:widowControl/>
      <w:ind w:left="1440" w:hanging="720"/>
    </w:pPr>
    <w:rPr>
      <w:snapToGrid/>
    </w:rPr>
  </w:style>
  <w:style w:type="paragraph" w:styleId="BodyTextIndent3">
    <w:name w:val="Body Text Indent 3"/>
    <w:basedOn w:val="Normal"/>
    <w:semiHidden/>
    <w:pPr>
      <w:widowControl/>
      <w:ind w:left="2880" w:hanging="720"/>
    </w:pPr>
    <w:rPr>
      <w:snapToGrid/>
    </w:rPr>
  </w:style>
  <w:style w:type="paragraph" w:styleId="FootnoteText">
    <w:name w:val="footnote text"/>
    <w:basedOn w:val="Normal"/>
    <w:semiHidden/>
    <w:rPr>
      <w:sz w:val="20"/>
    </w:rPr>
  </w:style>
  <w:style w:type="paragraph" w:customStyle="1" w:styleId="DefinitionTerm">
    <w:name w:val="Definition Term"/>
    <w:basedOn w:val="Normal"/>
    <w:next w:val="DefinitionList"/>
  </w:style>
  <w:style w:type="paragraph" w:customStyle="1" w:styleId="DefinitionList">
    <w:name w:val="Definition List"/>
    <w:basedOn w:val="Normal"/>
    <w:next w:val="DefinitionTerm"/>
    <w:pPr>
      <w:ind w:left="360"/>
    </w:pPr>
  </w:style>
  <w:style w:type="character" w:customStyle="1" w:styleId="Definition">
    <w:name w:val="Definition"/>
    <w:rPr>
      <w:i/>
    </w:rPr>
  </w:style>
  <w:style w:type="paragraph" w:customStyle="1" w:styleId="H1">
    <w:name w:val="H1"/>
    <w:basedOn w:val="Normal"/>
    <w:next w:val="Normal"/>
    <w:pPr>
      <w:keepNext/>
      <w:spacing w:before="100" w:after="100"/>
      <w:outlineLvl w:val="1"/>
    </w:pPr>
    <w:rPr>
      <w:b/>
      <w:kern w:val="36"/>
      <w:sz w:val="48"/>
    </w:rPr>
  </w:style>
  <w:style w:type="paragraph" w:customStyle="1" w:styleId="H2">
    <w:name w:val="H2"/>
    <w:basedOn w:val="Normal"/>
    <w:next w:val="Normal"/>
    <w:pPr>
      <w:keepNext/>
      <w:spacing w:before="100" w:after="100"/>
      <w:outlineLvl w:val="2"/>
    </w:pPr>
    <w:rPr>
      <w:b/>
      <w:sz w:val="36"/>
    </w:rPr>
  </w:style>
  <w:style w:type="paragraph" w:customStyle="1" w:styleId="H3">
    <w:name w:val="H3"/>
    <w:basedOn w:val="Normal"/>
    <w:next w:val="Normal"/>
    <w:pPr>
      <w:keepNext/>
      <w:spacing w:before="100" w:after="100"/>
      <w:outlineLvl w:val="3"/>
    </w:pPr>
    <w:rPr>
      <w:b/>
      <w:sz w:val="28"/>
    </w:rPr>
  </w:style>
  <w:style w:type="paragraph" w:customStyle="1" w:styleId="H4">
    <w:name w:val="H4"/>
    <w:basedOn w:val="Normal"/>
    <w:next w:val="Normal"/>
    <w:pPr>
      <w:keepNext/>
      <w:spacing w:before="100" w:after="100"/>
      <w:outlineLvl w:val="4"/>
    </w:pPr>
    <w:rPr>
      <w:b/>
    </w:rPr>
  </w:style>
  <w:style w:type="paragraph" w:customStyle="1" w:styleId="H5">
    <w:name w:val="H5"/>
    <w:basedOn w:val="Normal"/>
    <w:next w:val="Normal"/>
    <w:pPr>
      <w:keepNext/>
      <w:spacing w:before="100" w:after="100"/>
      <w:outlineLvl w:val="5"/>
    </w:pPr>
    <w:rPr>
      <w:b/>
      <w:sz w:val="20"/>
    </w:rPr>
  </w:style>
  <w:style w:type="paragraph" w:customStyle="1" w:styleId="H6">
    <w:name w:val="H6"/>
    <w:basedOn w:val="Normal"/>
    <w:next w:val="Normal"/>
    <w:pPr>
      <w:keepNext/>
      <w:spacing w:before="100" w:after="100"/>
      <w:outlineLvl w:val="6"/>
    </w:pPr>
    <w:rPr>
      <w:b/>
      <w:sz w:val="16"/>
    </w:rPr>
  </w:style>
  <w:style w:type="paragraph" w:customStyle="1" w:styleId="Address">
    <w:name w:val="Address"/>
    <w:basedOn w:val="Normal"/>
    <w:next w:val="Normal"/>
    <w:rPr>
      <w:i/>
    </w:rPr>
  </w:style>
  <w:style w:type="paragraph" w:customStyle="1" w:styleId="Blockquote">
    <w:name w:val="Blockquote"/>
    <w:basedOn w:val="Normal"/>
    <w:pPr>
      <w:spacing w:before="100" w:after="100"/>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semiHidden/>
    <w:rPr>
      <w:color w:val="000080"/>
      <w:u w:val="single"/>
    </w:rPr>
  </w:style>
  <w:style w:type="character" w:styleId="FollowedHyperlink">
    <w:name w:val="FollowedHyperlink"/>
    <w:semiHidden/>
    <w:rPr>
      <w:color w:val="FF000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DocumentMap">
    <w:name w:val="Document Map"/>
    <w:basedOn w:val="Normal"/>
    <w:semiHidden/>
    <w:pPr>
      <w:shd w:val="clear" w:color="auto" w:fill="000080"/>
      <w:spacing w:before="100" w:after="100"/>
    </w:pPr>
    <w:rPr>
      <w:rFonts w:ascii="Tahoma" w:hAnsi="Tahoma"/>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customStyle="1" w:styleId="Quicka">
    <w:name w:val="Quick a."/>
    <w:basedOn w:val="Normal"/>
    <w:pPr>
      <w:numPr>
        <w:numId w:val="3"/>
      </w:numPr>
      <w:tabs>
        <w:tab w:val="clear" w:pos="360"/>
      </w:tabs>
      <w:ind w:left="1440" w:hanging="720"/>
    </w:pPr>
  </w:style>
  <w:style w:type="paragraph" w:customStyle="1" w:styleId="Quick1">
    <w:name w:val="Quick 1."/>
    <w:basedOn w:val="Normal"/>
    <w:pPr>
      <w:numPr>
        <w:numId w:val="5"/>
      </w:numPr>
      <w:tabs>
        <w:tab w:val="clear" w:pos="360"/>
      </w:tabs>
      <w:ind w:left="1368" w:hanging="720"/>
    </w:pPr>
  </w:style>
  <w:style w:type="paragraph" w:customStyle="1" w:styleId="Quicki0">
    <w:name w:val="Quick i)"/>
    <w:basedOn w:val="Normal"/>
    <w:pPr>
      <w:numPr>
        <w:numId w:val="1"/>
      </w:numPr>
      <w:tabs>
        <w:tab w:val="clear" w:pos="360"/>
      </w:tabs>
      <w:ind w:left="1440" w:hanging="720"/>
    </w:pPr>
  </w:style>
  <w:style w:type="paragraph" w:customStyle="1" w:styleId="QuickI">
    <w:name w:val="Quick I."/>
    <w:basedOn w:val="Normal"/>
    <w:pPr>
      <w:numPr>
        <w:numId w:val="2"/>
      </w:numPr>
      <w:tabs>
        <w:tab w:val="clear" w:pos="360"/>
      </w:tabs>
      <w:ind w:left="648" w:hanging="648"/>
    </w:pPr>
  </w:style>
  <w:style w:type="paragraph" w:customStyle="1" w:styleId="Quicki1">
    <w:name w:val="Quick i."/>
    <w:basedOn w:val="Normal"/>
    <w:pPr>
      <w:numPr>
        <w:numId w:val="4"/>
      </w:numPr>
      <w:tabs>
        <w:tab w:val="clear" w:pos="360"/>
      </w:tabs>
      <w:ind w:left="1458" w:hanging="810"/>
    </w:pPr>
  </w:style>
  <w:style w:type="paragraph" w:styleId="Title">
    <w:name w:val="Title"/>
    <w:basedOn w:val="Normal"/>
    <w:qFormat/>
    <w:pPr>
      <w:widowControl/>
      <w:jc w:val="center"/>
    </w:pPr>
    <w:rPr>
      <w:b/>
    </w:rPr>
  </w:style>
  <w:style w:type="paragraph" w:styleId="BodyText">
    <w:name w:val="Body Text"/>
    <w:basedOn w:val="Normal"/>
    <w:semiHidden/>
    <w:pPr>
      <w:widowControl/>
      <w:tabs>
        <w:tab w:val="left" w:pos="1440"/>
      </w:tabs>
    </w:pPr>
    <w:rPr>
      <w:snapToGrid/>
    </w:rPr>
  </w:style>
  <w:style w:type="paragraph" w:styleId="BlockText">
    <w:name w:val="Block Text"/>
    <w:basedOn w:val="Normal"/>
    <w:semiHidden/>
    <w:pPr>
      <w:widowControl/>
      <w:ind w:left="1080" w:right="720" w:firstLine="720"/>
    </w:pPr>
    <w:rPr>
      <w:snapToGrid/>
    </w:rPr>
  </w:style>
  <w:style w:type="paragraph" w:styleId="BodyText3">
    <w:name w:val="Body Text 3"/>
    <w:basedOn w:val="Normal"/>
    <w:semiHidden/>
    <w:pPr>
      <w:widowControl/>
      <w:jc w:val="both"/>
    </w:pPr>
    <w:rPr>
      <w:b/>
      <w:snapToGrid/>
    </w:rPr>
  </w:style>
  <w:style w:type="paragraph" w:customStyle="1" w:styleId="a4Bullets">
    <w:name w:val="a4Bullets"/>
    <w:basedOn w:val="Normal"/>
    <w:pPr>
      <w:widowControl/>
      <w:ind w:left="2160"/>
    </w:pPr>
    <w:rPr>
      <w:snapToGrid/>
    </w:rPr>
  </w:style>
  <w:style w:type="paragraph" w:styleId="ListBullet">
    <w:name w:val="List Bullet"/>
    <w:basedOn w:val="Normal"/>
    <w:autoRedefine/>
    <w:semiHidden/>
    <w:pPr>
      <w:numPr>
        <w:numId w:val="6"/>
      </w:numPr>
      <w:tabs>
        <w:tab w:val="num" w:pos="435"/>
        <w:tab w:val="num" w:pos="1080"/>
      </w:tabs>
      <w:ind w:left="360"/>
    </w:pPr>
  </w:style>
  <w:style w:type="character" w:customStyle="1" w:styleId="documentbody1">
    <w:name w:val="documentbody1"/>
    <w:rPr>
      <w:rFonts w:ascii="Verdana" w:hAnsi="Verdana" w:hint="default"/>
      <w:sz w:val="19"/>
      <w:szCs w:val="19"/>
    </w:rPr>
  </w:style>
  <w:style w:type="paragraph" w:styleId="NormalWeb">
    <w:name w:val="Normal (Web)"/>
    <w:basedOn w:val="Normal"/>
    <w:semiHidden/>
    <w:pPr>
      <w:widowControl/>
      <w:spacing w:before="100" w:beforeAutospacing="1" w:after="100" w:afterAutospacing="1"/>
    </w:pPr>
    <w:rPr>
      <w:snapToGrid/>
      <w:color w:val="000000"/>
      <w:szCs w:val="24"/>
    </w:rPr>
  </w:style>
  <w:style w:type="character" w:customStyle="1" w:styleId="FooterChar">
    <w:name w:val="Footer Char"/>
    <w:basedOn w:val="DefaultParagraphFont"/>
    <w:link w:val="Footer"/>
    <w:uiPriority w:val="99"/>
    <w:rsid w:val="00C23036"/>
    <w:rPr>
      <w:snapToGrid w:val="0"/>
      <w:sz w:val="24"/>
    </w:rPr>
  </w:style>
  <w:style w:type="paragraph" w:styleId="ListParagraph">
    <w:name w:val="List Paragraph"/>
    <w:basedOn w:val="Normal"/>
    <w:uiPriority w:val="34"/>
    <w:qFormat/>
    <w:rsid w:val="007E56E7"/>
    <w:pPr>
      <w:ind w:left="720"/>
      <w:contextualSpacing/>
    </w:pPr>
  </w:style>
  <w:style w:type="paragraph" w:styleId="BalloonText">
    <w:name w:val="Balloon Text"/>
    <w:basedOn w:val="Normal"/>
    <w:link w:val="BalloonTextChar"/>
    <w:uiPriority w:val="99"/>
    <w:semiHidden/>
    <w:unhideWhenUsed/>
    <w:rsid w:val="00853031"/>
    <w:rPr>
      <w:rFonts w:ascii="Tahoma" w:hAnsi="Tahoma" w:cs="Tahoma"/>
      <w:sz w:val="16"/>
      <w:szCs w:val="16"/>
    </w:rPr>
  </w:style>
  <w:style w:type="character" w:customStyle="1" w:styleId="BalloonTextChar">
    <w:name w:val="Balloon Text Char"/>
    <w:basedOn w:val="DefaultParagraphFont"/>
    <w:link w:val="BalloonText"/>
    <w:uiPriority w:val="99"/>
    <w:semiHidden/>
    <w:rsid w:val="00853031"/>
    <w:rPr>
      <w:rFonts w:ascii="Tahoma" w:hAnsi="Tahoma" w:cs="Tahoma"/>
      <w:snapToGrid w:val="0"/>
      <w:sz w:val="16"/>
      <w:szCs w:val="16"/>
    </w:rPr>
  </w:style>
  <w:style w:type="paragraph" w:customStyle="1" w:styleId="Default">
    <w:name w:val="Default"/>
    <w:rsid w:val="00DA2AB8"/>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DA2AB8"/>
    <w:rPr>
      <w:sz w:val="16"/>
      <w:szCs w:val="16"/>
    </w:rPr>
  </w:style>
  <w:style w:type="paragraph" w:styleId="CommentText">
    <w:name w:val="annotation text"/>
    <w:basedOn w:val="Normal"/>
    <w:link w:val="CommentTextChar"/>
    <w:uiPriority w:val="99"/>
    <w:semiHidden/>
    <w:unhideWhenUsed/>
    <w:rsid w:val="00DA2AB8"/>
    <w:rPr>
      <w:sz w:val="20"/>
    </w:rPr>
  </w:style>
  <w:style w:type="character" w:customStyle="1" w:styleId="CommentTextChar">
    <w:name w:val="Comment Text Char"/>
    <w:basedOn w:val="DefaultParagraphFont"/>
    <w:link w:val="CommentText"/>
    <w:uiPriority w:val="99"/>
    <w:semiHidden/>
    <w:rsid w:val="00DA2AB8"/>
    <w:rPr>
      <w:snapToGrid w:val="0"/>
    </w:rPr>
  </w:style>
  <w:style w:type="paragraph" w:styleId="CommentSubject">
    <w:name w:val="annotation subject"/>
    <w:basedOn w:val="CommentText"/>
    <w:next w:val="CommentText"/>
    <w:link w:val="CommentSubjectChar"/>
    <w:uiPriority w:val="99"/>
    <w:semiHidden/>
    <w:unhideWhenUsed/>
    <w:rsid w:val="00DA2AB8"/>
    <w:rPr>
      <w:b/>
      <w:bCs/>
    </w:rPr>
  </w:style>
  <w:style w:type="character" w:customStyle="1" w:styleId="CommentSubjectChar">
    <w:name w:val="Comment Subject Char"/>
    <w:basedOn w:val="CommentTextChar"/>
    <w:link w:val="CommentSubject"/>
    <w:uiPriority w:val="99"/>
    <w:semiHidden/>
    <w:rsid w:val="00DA2AB8"/>
    <w:rPr>
      <w:b/>
      <w:bCs/>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outlineLvl w:val="1"/>
    </w:pPr>
    <w:rPr>
      <w:b/>
      <w:sz w:val="28"/>
    </w:rPr>
  </w:style>
  <w:style w:type="paragraph" w:styleId="Heading3">
    <w:name w:val="heading 3"/>
    <w:basedOn w:val="Normal"/>
    <w:next w:val="Normal"/>
    <w:qFormat/>
    <w:pPr>
      <w:keepNext/>
      <w:widowControl/>
      <w:pBdr>
        <w:top w:val="single" w:sz="6" w:space="0" w:color="FFFFFF"/>
        <w:left w:val="single" w:sz="6" w:space="0" w:color="FFFFFF"/>
        <w:bottom w:val="single" w:sz="6" w:space="0" w:color="FFFFFF"/>
        <w:right w:val="single" w:sz="6" w:space="0" w:color="FFFFFF"/>
      </w:pBdr>
      <w:tabs>
        <w:tab w:val="left" w:pos="666"/>
        <w:tab w:val="right" w:leader="underscore" w:pos="9666"/>
      </w:tabs>
      <w:ind w:left="738" w:hanging="720"/>
      <w:jc w:val="both"/>
      <w:outlineLvl w:val="2"/>
    </w:pPr>
    <w:rPr>
      <w:b/>
      <w:u w:val="single"/>
    </w:rPr>
  </w:style>
  <w:style w:type="paragraph" w:styleId="Heading4">
    <w:name w:val="heading 4"/>
    <w:basedOn w:val="Normal"/>
    <w:next w:val="Normal"/>
    <w:qFormat/>
    <w:pPr>
      <w:keepNext/>
      <w:widowControl/>
      <w:outlineLvl w:val="3"/>
    </w:pPr>
    <w:rPr>
      <w:snapToGrid/>
    </w:rPr>
  </w:style>
  <w:style w:type="paragraph" w:styleId="Heading5">
    <w:name w:val="heading 5"/>
    <w:basedOn w:val="Normal"/>
    <w:next w:val="Normal"/>
    <w:qFormat/>
    <w:pPr>
      <w:keepNext/>
      <w:widowControl/>
      <w:outlineLvl w:val="4"/>
    </w:pPr>
    <w:rPr>
      <w:b/>
      <w:snapToGrid/>
    </w:rPr>
  </w:style>
  <w:style w:type="paragraph" w:styleId="Heading6">
    <w:name w:val="heading 6"/>
    <w:basedOn w:val="Normal"/>
    <w:next w:val="Normal"/>
    <w:qFormat/>
    <w:pPr>
      <w:keepNext/>
      <w:widowControl/>
      <w:outlineLvl w:val="5"/>
    </w:pPr>
    <w:rPr>
      <w:b/>
      <w:snapToGrid/>
    </w:rPr>
  </w:style>
  <w:style w:type="paragraph" w:styleId="Heading7">
    <w:name w:val="heading 7"/>
    <w:basedOn w:val="Normal"/>
    <w:next w:val="Normal"/>
    <w:qFormat/>
    <w:pPr>
      <w:keepNext/>
      <w:widowControl/>
      <w:outlineLvl w:val="6"/>
    </w:pPr>
    <w:rPr>
      <w:snapToGrid/>
    </w:rPr>
  </w:style>
  <w:style w:type="paragraph" w:styleId="Heading8">
    <w:name w:val="heading 8"/>
    <w:basedOn w:val="Normal"/>
    <w:next w:val="Normal"/>
    <w:qFormat/>
    <w:pPr>
      <w:keepNext/>
      <w:spacing w:after="99"/>
      <w:jc w:val="center"/>
      <w:outlineLvl w:val="7"/>
    </w:pPr>
    <w:rPr>
      <w:b/>
    </w:rPr>
  </w:style>
  <w:style w:type="paragraph" w:styleId="Heading9">
    <w:name w:val="heading 9"/>
    <w:basedOn w:val="Normal"/>
    <w:next w:val="Normal"/>
    <w:qFormat/>
    <w:pPr>
      <w:keepNext/>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b/>
      <w:vertAlign w:val="superscript"/>
    </w:rPr>
  </w:style>
  <w:style w:type="paragraph" w:customStyle="1" w:styleId="Style">
    <w:name w:val="Style"/>
    <w:basedOn w:val="Normal"/>
    <w:pPr>
      <w:ind w:left="1440" w:hanging="720"/>
    </w:pPr>
  </w:style>
  <w:style w:type="character" w:customStyle="1" w:styleId="Hypertext">
    <w:name w:val="Hypertext"/>
    <w:rPr>
      <w:b/>
      <w:color w:val="008000"/>
      <w:u w:val="single"/>
    </w:rPr>
  </w:style>
  <w:style w:type="paragraph" w:customStyle="1" w:styleId="Level1">
    <w:name w:val="Level 1"/>
    <w:basedOn w:val="Normal"/>
    <w:pPr>
      <w:ind w:left="720" w:hanging="720"/>
    </w:pPr>
  </w:style>
  <w:style w:type="paragraph" w:customStyle="1" w:styleId="a">
    <w:name w:val="_"/>
    <w:basedOn w:val="Normal"/>
    <w:pPr>
      <w:ind w:left="1440" w:hanging="720"/>
    </w:pPr>
  </w:style>
  <w:style w:type="paragraph" w:customStyle="1" w:styleId="Level2">
    <w:name w:val="Level 2"/>
    <w:basedOn w:val="Normal"/>
    <w:pPr>
      <w:ind w:left="1440" w:hanging="720"/>
    </w:pPr>
  </w:style>
  <w:style w:type="paragraph" w:customStyle="1" w:styleId="Level3">
    <w:name w:val="Level 3"/>
    <w:basedOn w:val="Normal"/>
    <w:pPr>
      <w:ind w:left="2160" w:hanging="720"/>
    </w:pPr>
  </w:style>
  <w:style w:type="paragraph" w:styleId="BodyTextIndent">
    <w:name w:val="Body Text Indent"/>
    <w:basedOn w:val="Normal"/>
    <w:semiHidden/>
    <w:rPr>
      <w:b/>
      <w:color w:val="000000"/>
    </w:rPr>
  </w:style>
  <w:style w:type="paragraph" w:styleId="BodyTextIndent2">
    <w:name w:val="Body Text Indent 2"/>
    <w:basedOn w:val="Normal"/>
    <w:semiHidden/>
    <w:pPr>
      <w:widowControl/>
      <w:ind w:left="1440" w:hanging="720"/>
    </w:pPr>
    <w:rPr>
      <w:snapToGrid/>
    </w:rPr>
  </w:style>
  <w:style w:type="paragraph" w:styleId="BodyTextIndent3">
    <w:name w:val="Body Text Indent 3"/>
    <w:basedOn w:val="Normal"/>
    <w:semiHidden/>
    <w:pPr>
      <w:widowControl/>
      <w:ind w:left="2880" w:hanging="720"/>
    </w:pPr>
    <w:rPr>
      <w:snapToGrid/>
    </w:rPr>
  </w:style>
  <w:style w:type="paragraph" w:styleId="FootnoteText">
    <w:name w:val="footnote text"/>
    <w:basedOn w:val="Normal"/>
    <w:semiHidden/>
    <w:rPr>
      <w:sz w:val="20"/>
    </w:rPr>
  </w:style>
  <w:style w:type="paragraph" w:customStyle="1" w:styleId="DefinitionTerm">
    <w:name w:val="Definition Term"/>
    <w:basedOn w:val="Normal"/>
    <w:next w:val="DefinitionList"/>
  </w:style>
  <w:style w:type="paragraph" w:customStyle="1" w:styleId="DefinitionList">
    <w:name w:val="Definition List"/>
    <w:basedOn w:val="Normal"/>
    <w:next w:val="DefinitionTerm"/>
    <w:pPr>
      <w:ind w:left="360"/>
    </w:pPr>
  </w:style>
  <w:style w:type="character" w:customStyle="1" w:styleId="Definition">
    <w:name w:val="Definition"/>
    <w:rPr>
      <w:i/>
    </w:rPr>
  </w:style>
  <w:style w:type="paragraph" w:customStyle="1" w:styleId="H1">
    <w:name w:val="H1"/>
    <w:basedOn w:val="Normal"/>
    <w:next w:val="Normal"/>
    <w:pPr>
      <w:keepNext/>
      <w:spacing w:before="100" w:after="100"/>
      <w:outlineLvl w:val="1"/>
    </w:pPr>
    <w:rPr>
      <w:b/>
      <w:kern w:val="36"/>
      <w:sz w:val="48"/>
    </w:rPr>
  </w:style>
  <w:style w:type="paragraph" w:customStyle="1" w:styleId="H2">
    <w:name w:val="H2"/>
    <w:basedOn w:val="Normal"/>
    <w:next w:val="Normal"/>
    <w:pPr>
      <w:keepNext/>
      <w:spacing w:before="100" w:after="100"/>
      <w:outlineLvl w:val="2"/>
    </w:pPr>
    <w:rPr>
      <w:b/>
      <w:sz w:val="36"/>
    </w:rPr>
  </w:style>
  <w:style w:type="paragraph" w:customStyle="1" w:styleId="H3">
    <w:name w:val="H3"/>
    <w:basedOn w:val="Normal"/>
    <w:next w:val="Normal"/>
    <w:pPr>
      <w:keepNext/>
      <w:spacing w:before="100" w:after="100"/>
      <w:outlineLvl w:val="3"/>
    </w:pPr>
    <w:rPr>
      <w:b/>
      <w:sz w:val="28"/>
    </w:rPr>
  </w:style>
  <w:style w:type="paragraph" w:customStyle="1" w:styleId="H4">
    <w:name w:val="H4"/>
    <w:basedOn w:val="Normal"/>
    <w:next w:val="Normal"/>
    <w:pPr>
      <w:keepNext/>
      <w:spacing w:before="100" w:after="100"/>
      <w:outlineLvl w:val="4"/>
    </w:pPr>
    <w:rPr>
      <w:b/>
    </w:rPr>
  </w:style>
  <w:style w:type="paragraph" w:customStyle="1" w:styleId="H5">
    <w:name w:val="H5"/>
    <w:basedOn w:val="Normal"/>
    <w:next w:val="Normal"/>
    <w:pPr>
      <w:keepNext/>
      <w:spacing w:before="100" w:after="100"/>
      <w:outlineLvl w:val="5"/>
    </w:pPr>
    <w:rPr>
      <w:b/>
      <w:sz w:val="20"/>
    </w:rPr>
  </w:style>
  <w:style w:type="paragraph" w:customStyle="1" w:styleId="H6">
    <w:name w:val="H6"/>
    <w:basedOn w:val="Normal"/>
    <w:next w:val="Normal"/>
    <w:pPr>
      <w:keepNext/>
      <w:spacing w:before="100" w:after="100"/>
      <w:outlineLvl w:val="6"/>
    </w:pPr>
    <w:rPr>
      <w:b/>
      <w:sz w:val="16"/>
    </w:rPr>
  </w:style>
  <w:style w:type="paragraph" w:customStyle="1" w:styleId="Address">
    <w:name w:val="Address"/>
    <w:basedOn w:val="Normal"/>
    <w:next w:val="Normal"/>
    <w:rPr>
      <w:i/>
    </w:rPr>
  </w:style>
  <w:style w:type="paragraph" w:customStyle="1" w:styleId="Blockquote">
    <w:name w:val="Blockquote"/>
    <w:basedOn w:val="Normal"/>
    <w:pPr>
      <w:spacing w:before="100" w:after="100"/>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semiHidden/>
    <w:rPr>
      <w:color w:val="000080"/>
      <w:u w:val="single"/>
    </w:rPr>
  </w:style>
  <w:style w:type="character" w:styleId="FollowedHyperlink">
    <w:name w:val="FollowedHyperlink"/>
    <w:semiHidden/>
    <w:rPr>
      <w:color w:val="FF000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DocumentMap">
    <w:name w:val="Document Map"/>
    <w:basedOn w:val="Normal"/>
    <w:semiHidden/>
    <w:pPr>
      <w:shd w:val="clear" w:color="auto" w:fill="000080"/>
      <w:spacing w:before="100" w:after="100"/>
    </w:pPr>
    <w:rPr>
      <w:rFonts w:ascii="Tahoma" w:hAnsi="Tahoma"/>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customStyle="1" w:styleId="Quicka">
    <w:name w:val="Quick a."/>
    <w:basedOn w:val="Normal"/>
    <w:pPr>
      <w:numPr>
        <w:numId w:val="3"/>
      </w:numPr>
      <w:tabs>
        <w:tab w:val="clear" w:pos="360"/>
      </w:tabs>
      <w:ind w:left="1440" w:hanging="720"/>
    </w:pPr>
  </w:style>
  <w:style w:type="paragraph" w:customStyle="1" w:styleId="Quick1">
    <w:name w:val="Quick 1."/>
    <w:basedOn w:val="Normal"/>
    <w:pPr>
      <w:numPr>
        <w:numId w:val="5"/>
      </w:numPr>
      <w:tabs>
        <w:tab w:val="clear" w:pos="360"/>
      </w:tabs>
      <w:ind w:left="1368" w:hanging="720"/>
    </w:pPr>
  </w:style>
  <w:style w:type="paragraph" w:customStyle="1" w:styleId="Quicki0">
    <w:name w:val="Quick i)"/>
    <w:basedOn w:val="Normal"/>
    <w:pPr>
      <w:numPr>
        <w:numId w:val="1"/>
      </w:numPr>
      <w:tabs>
        <w:tab w:val="clear" w:pos="360"/>
      </w:tabs>
      <w:ind w:left="1440" w:hanging="720"/>
    </w:pPr>
  </w:style>
  <w:style w:type="paragraph" w:customStyle="1" w:styleId="QuickI">
    <w:name w:val="Quick I."/>
    <w:basedOn w:val="Normal"/>
    <w:pPr>
      <w:numPr>
        <w:numId w:val="2"/>
      </w:numPr>
      <w:tabs>
        <w:tab w:val="clear" w:pos="360"/>
      </w:tabs>
      <w:ind w:left="648" w:hanging="648"/>
    </w:pPr>
  </w:style>
  <w:style w:type="paragraph" w:customStyle="1" w:styleId="Quicki1">
    <w:name w:val="Quick i."/>
    <w:basedOn w:val="Normal"/>
    <w:pPr>
      <w:numPr>
        <w:numId w:val="4"/>
      </w:numPr>
      <w:tabs>
        <w:tab w:val="clear" w:pos="360"/>
      </w:tabs>
      <w:ind w:left="1458" w:hanging="810"/>
    </w:pPr>
  </w:style>
  <w:style w:type="paragraph" w:styleId="Title">
    <w:name w:val="Title"/>
    <w:basedOn w:val="Normal"/>
    <w:qFormat/>
    <w:pPr>
      <w:widowControl/>
      <w:jc w:val="center"/>
    </w:pPr>
    <w:rPr>
      <w:b/>
    </w:rPr>
  </w:style>
  <w:style w:type="paragraph" w:styleId="BodyText">
    <w:name w:val="Body Text"/>
    <w:basedOn w:val="Normal"/>
    <w:semiHidden/>
    <w:pPr>
      <w:widowControl/>
      <w:tabs>
        <w:tab w:val="left" w:pos="1440"/>
      </w:tabs>
    </w:pPr>
    <w:rPr>
      <w:snapToGrid/>
    </w:rPr>
  </w:style>
  <w:style w:type="paragraph" w:styleId="BlockText">
    <w:name w:val="Block Text"/>
    <w:basedOn w:val="Normal"/>
    <w:semiHidden/>
    <w:pPr>
      <w:widowControl/>
      <w:ind w:left="1080" w:right="720" w:firstLine="720"/>
    </w:pPr>
    <w:rPr>
      <w:snapToGrid/>
    </w:rPr>
  </w:style>
  <w:style w:type="paragraph" w:styleId="BodyText3">
    <w:name w:val="Body Text 3"/>
    <w:basedOn w:val="Normal"/>
    <w:semiHidden/>
    <w:pPr>
      <w:widowControl/>
      <w:jc w:val="both"/>
    </w:pPr>
    <w:rPr>
      <w:b/>
      <w:snapToGrid/>
    </w:rPr>
  </w:style>
  <w:style w:type="paragraph" w:customStyle="1" w:styleId="a4Bullets">
    <w:name w:val="a4Bullets"/>
    <w:basedOn w:val="Normal"/>
    <w:pPr>
      <w:widowControl/>
      <w:ind w:left="2160"/>
    </w:pPr>
    <w:rPr>
      <w:snapToGrid/>
    </w:rPr>
  </w:style>
  <w:style w:type="paragraph" w:styleId="ListBullet">
    <w:name w:val="List Bullet"/>
    <w:basedOn w:val="Normal"/>
    <w:autoRedefine/>
    <w:semiHidden/>
    <w:pPr>
      <w:numPr>
        <w:numId w:val="6"/>
      </w:numPr>
      <w:tabs>
        <w:tab w:val="num" w:pos="435"/>
        <w:tab w:val="num" w:pos="1080"/>
      </w:tabs>
      <w:ind w:left="360"/>
    </w:pPr>
  </w:style>
  <w:style w:type="character" w:customStyle="1" w:styleId="documentbody1">
    <w:name w:val="documentbody1"/>
    <w:rPr>
      <w:rFonts w:ascii="Verdana" w:hAnsi="Verdana" w:hint="default"/>
      <w:sz w:val="19"/>
      <w:szCs w:val="19"/>
    </w:rPr>
  </w:style>
  <w:style w:type="paragraph" w:styleId="NormalWeb">
    <w:name w:val="Normal (Web)"/>
    <w:basedOn w:val="Normal"/>
    <w:semiHidden/>
    <w:pPr>
      <w:widowControl/>
      <w:spacing w:before="100" w:beforeAutospacing="1" w:after="100" w:afterAutospacing="1"/>
    </w:pPr>
    <w:rPr>
      <w:snapToGrid/>
      <w:color w:val="000000"/>
      <w:szCs w:val="24"/>
    </w:rPr>
  </w:style>
  <w:style w:type="character" w:customStyle="1" w:styleId="FooterChar">
    <w:name w:val="Footer Char"/>
    <w:basedOn w:val="DefaultParagraphFont"/>
    <w:link w:val="Footer"/>
    <w:uiPriority w:val="99"/>
    <w:rsid w:val="00C23036"/>
    <w:rPr>
      <w:snapToGrid w:val="0"/>
      <w:sz w:val="24"/>
    </w:rPr>
  </w:style>
  <w:style w:type="paragraph" w:styleId="ListParagraph">
    <w:name w:val="List Paragraph"/>
    <w:basedOn w:val="Normal"/>
    <w:uiPriority w:val="34"/>
    <w:qFormat/>
    <w:rsid w:val="007E56E7"/>
    <w:pPr>
      <w:ind w:left="720"/>
      <w:contextualSpacing/>
    </w:pPr>
  </w:style>
  <w:style w:type="paragraph" w:styleId="BalloonText">
    <w:name w:val="Balloon Text"/>
    <w:basedOn w:val="Normal"/>
    <w:link w:val="BalloonTextChar"/>
    <w:uiPriority w:val="99"/>
    <w:semiHidden/>
    <w:unhideWhenUsed/>
    <w:rsid w:val="00853031"/>
    <w:rPr>
      <w:rFonts w:ascii="Tahoma" w:hAnsi="Tahoma" w:cs="Tahoma"/>
      <w:sz w:val="16"/>
      <w:szCs w:val="16"/>
    </w:rPr>
  </w:style>
  <w:style w:type="character" w:customStyle="1" w:styleId="BalloonTextChar">
    <w:name w:val="Balloon Text Char"/>
    <w:basedOn w:val="DefaultParagraphFont"/>
    <w:link w:val="BalloonText"/>
    <w:uiPriority w:val="99"/>
    <w:semiHidden/>
    <w:rsid w:val="00853031"/>
    <w:rPr>
      <w:rFonts w:ascii="Tahoma" w:hAnsi="Tahoma" w:cs="Tahoma"/>
      <w:snapToGrid w:val="0"/>
      <w:sz w:val="16"/>
      <w:szCs w:val="16"/>
    </w:rPr>
  </w:style>
  <w:style w:type="paragraph" w:customStyle="1" w:styleId="Default">
    <w:name w:val="Default"/>
    <w:rsid w:val="00DA2AB8"/>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DA2AB8"/>
    <w:rPr>
      <w:sz w:val="16"/>
      <w:szCs w:val="16"/>
    </w:rPr>
  </w:style>
  <w:style w:type="paragraph" w:styleId="CommentText">
    <w:name w:val="annotation text"/>
    <w:basedOn w:val="Normal"/>
    <w:link w:val="CommentTextChar"/>
    <w:uiPriority w:val="99"/>
    <w:semiHidden/>
    <w:unhideWhenUsed/>
    <w:rsid w:val="00DA2AB8"/>
    <w:rPr>
      <w:sz w:val="20"/>
    </w:rPr>
  </w:style>
  <w:style w:type="character" w:customStyle="1" w:styleId="CommentTextChar">
    <w:name w:val="Comment Text Char"/>
    <w:basedOn w:val="DefaultParagraphFont"/>
    <w:link w:val="CommentText"/>
    <w:uiPriority w:val="99"/>
    <w:semiHidden/>
    <w:rsid w:val="00DA2AB8"/>
    <w:rPr>
      <w:snapToGrid w:val="0"/>
    </w:rPr>
  </w:style>
  <w:style w:type="paragraph" w:styleId="CommentSubject">
    <w:name w:val="annotation subject"/>
    <w:basedOn w:val="CommentText"/>
    <w:next w:val="CommentText"/>
    <w:link w:val="CommentSubjectChar"/>
    <w:uiPriority w:val="99"/>
    <w:semiHidden/>
    <w:unhideWhenUsed/>
    <w:rsid w:val="00DA2AB8"/>
    <w:rPr>
      <w:b/>
      <w:bCs/>
    </w:rPr>
  </w:style>
  <w:style w:type="character" w:customStyle="1" w:styleId="CommentSubjectChar">
    <w:name w:val="Comment Subject Char"/>
    <w:basedOn w:val="CommentTextChar"/>
    <w:link w:val="CommentSubject"/>
    <w:uiPriority w:val="99"/>
    <w:semiHidden/>
    <w:rsid w:val="00DA2AB8"/>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039193">
      <w:bodyDiv w:val="1"/>
      <w:marLeft w:val="0"/>
      <w:marRight w:val="0"/>
      <w:marTop w:val="0"/>
      <w:marBottom w:val="0"/>
      <w:divBdr>
        <w:top w:val="none" w:sz="0" w:space="0" w:color="auto"/>
        <w:left w:val="none" w:sz="0" w:space="0" w:color="auto"/>
        <w:bottom w:val="none" w:sz="0" w:space="0" w:color="auto"/>
        <w:right w:val="none" w:sz="0" w:space="0" w:color="auto"/>
      </w:divBdr>
    </w:div>
    <w:div w:id="579412446">
      <w:bodyDiv w:val="1"/>
      <w:marLeft w:val="0"/>
      <w:marRight w:val="0"/>
      <w:marTop w:val="0"/>
      <w:marBottom w:val="0"/>
      <w:divBdr>
        <w:top w:val="none" w:sz="0" w:space="0" w:color="auto"/>
        <w:left w:val="none" w:sz="0" w:space="0" w:color="auto"/>
        <w:bottom w:val="none" w:sz="0" w:space="0" w:color="auto"/>
        <w:right w:val="none" w:sz="0" w:space="0" w:color="auto"/>
      </w:divBdr>
    </w:div>
    <w:div w:id="787435660">
      <w:bodyDiv w:val="1"/>
      <w:marLeft w:val="0"/>
      <w:marRight w:val="0"/>
      <w:marTop w:val="0"/>
      <w:marBottom w:val="0"/>
      <w:divBdr>
        <w:top w:val="none" w:sz="0" w:space="0" w:color="auto"/>
        <w:left w:val="none" w:sz="0" w:space="0" w:color="auto"/>
        <w:bottom w:val="none" w:sz="0" w:space="0" w:color="auto"/>
        <w:right w:val="none" w:sz="0" w:space="0" w:color="auto"/>
      </w:divBdr>
    </w:div>
    <w:div w:id="1033189119">
      <w:bodyDiv w:val="1"/>
      <w:marLeft w:val="0"/>
      <w:marRight w:val="0"/>
      <w:marTop w:val="0"/>
      <w:marBottom w:val="0"/>
      <w:divBdr>
        <w:top w:val="none" w:sz="0" w:space="0" w:color="auto"/>
        <w:left w:val="none" w:sz="0" w:space="0" w:color="auto"/>
        <w:bottom w:val="none" w:sz="0" w:space="0" w:color="auto"/>
        <w:right w:val="none" w:sz="0" w:space="0" w:color="auto"/>
      </w:divBdr>
    </w:div>
    <w:div w:id="1187714609">
      <w:bodyDiv w:val="1"/>
      <w:marLeft w:val="0"/>
      <w:marRight w:val="0"/>
      <w:marTop w:val="0"/>
      <w:marBottom w:val="0"/>
      <w:divBdr>
        <w:top w:val="none" w:sz="0" w:space="0" w:color="auto"/>
        <w:left w:val="none" w:sz="0" w:space="0" w:color="auto"/>
        <w:bottom w:val="none" w:sz="0" w:space="0" w:color="auto"/>
        <w:right w:val="none" w:sz="0" w:space="0" w:color="auto"/>
      </w:divBdr>
    </w:div>
    <w:div w:id="176221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D638C-080D-4E02-8A3E-92AAD05ED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44</Pages>
  <Words>17669</Words>
  <Characters>96825</Characters>
  <Application>Microsoft Office Word</Application>
  <DocSecurity>0</DocSecurity>
  <Lines>806</Lines>
  <Paragraphs>228</Paragraphs>
  <ScaleCrop>false</ScaleCrop>
  <HeadingPairs>
    <vt:vector size="2" baseType="variant">
      <vt:variant>
        <vt:lpstr>Title</vt:lpstr>
      </vt:variant>
      <vt:variant>
        <vt:i4>1</vt:i4>
      </vt:variant>
    </vt:vector>
  </HeadingPairs>
  <TitlesOfParts>
    <vt:vector size="1" baseType="lpstr">
      <vt:lpstr>FEDERAL TRANSIT ADMINISTRATION</vt:lpstr>
    </vt:vector>
  </TitlesOfParts>
  <Company>MTA</Company>
  <LinksUpToDate>false</LinksUpToDate>
  <CharactersWithSpaces>114266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TRANSIT ADMINISTRATION</dc:title>
  <cp:lastModifiedBy>Laurie</cp:lastModifiedBy>
  <cp:revision>5</cp:revision>
  <cp:lastPrinted>2016-08-04T00:40:00Z</cp:lastPrinted>
  <dcterms:created xsi:type="dcterms:W3CDTF">2016-08-11T19:28:00Z</dcterms:created>
  <dcterms:modified xsi:type="dcterms:W3CDTF">2016-09-02T18:18:00Z</dcterms:modified>
</cp:coreProperties>
</file>